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769C" w14:textId="762AE88C" w:rsidR="00BE6617" w:rsidRDefault="006710C2" w:rsidP="00B00E00">
      <w:pPr>
        <w:pStyle w:val="Titre1"/>
        <w:spacing w:before="0" w:line="240" w:lineRule="auto"/>
        <w:jc w:val="center"/>
        <w:rPr>
          <w:rFonts w:cstheme="minorHAnsi"/>
          <w:sz w:val="32"/>
        </w:rPr>
      </w:pPr>
      <w:r>
        <w:rPr>
          <w:rFonts w:cstheme="minorHAnsi"/>
          <w:sz w:val="32"/>
        </w:rPr>
        <w:t>La gestion</w:t>
      </w:r>
      <w:r w:rsidR="00BE6617">
        <w:rPr>
          <w:rFonts w:cstheme="minorHAnsi"/>
          <w:sz w:val="32"/>
        </w:rPr>
        <w:t xml:space="preserve"> des risques </w:t>
      </w:r>
      <w:r w:rsidR="001C1095">
        <w:rPr>
          <w:rFonts w:cstheme="minorHAnsi"/>
          <w:sz w:val="32"/>
        </w:rPr>
        <w:t>d’un</w:t>
      </w:r>
      <w:r w:rsidR="00773694">
        <w:rPr>
          <w:rFonts w:cstheme="minorHAnsi"/>
          <w:sz w:val="32"/>
        </w:rPr>
        <w:t xml:space="preserve"> séjour</w:t>
      </w:r>
    </w:p>
    <w:p w14:paraId="04C9DAD7" w14:textId="324AE762" w:rsidR="00B00E00" w:rsidRPr="00247FF7" w:rsidRDefault="00B00E00" w:rsidP="00777897">
      <w:pPr>
        <w:pStyle w:val="Titre1"/>
        <w:spacing w:before="0" w:after="200" w:line="240" w:lineRule="auto"/>
        <w:jc w:val="center"/>
        <w:rPr>
          <w:rFonts w:cstheme="minorHAnsi"/>
          <w:sz w:val="32"/>
        </w:rPr>
      </w:pPr>
      <w:r w:rsidRPr="00247FF7">
        <w:rPr>
          <w:rFonts w:cstheme="minorHAnsi"/>
          <w:sz w:val="32"/>
        </w:rPr>
        <w:t>GUIDE MÉTHODOLOGIQUE</w:t>
      </w:r>
    </w:p>
    <w:p w14:paraId="4EDD0FCB" w14:textId="075D1339" w:rsidR="00B00E00" w:rsidRPr="009C387B" w:rsidRDefault="00B00E00" w:rsidP="00945DC0">
      <w:pPr>
        <w:spacing w:line="240" w:lineRule="auto"/>
      </w:pPr>
      <w:r w:rsidRPr="009C387B">
        <w:t xml:space="preserve">Le processus </w:t>
      </w:r>
      <w:r w:rsidR="00062FDF" w:rsidRPr="0078751A">
        <w:rPr>
          <w:iCs/>
        </w:rPr>
        <w:t>d’</w:t>
      </w:r>
      <w:r w:rsidR="009831BB">
        <w:rPr>
          <w:iCs/>
        </w:rPr>
        <w:t>évaluation</w:t>
      </w:r>
      <w:r w:rsidR="00062FDF" w:rsidRPr="0078751A">
        <w:rPr>
          <w:iCs/>
        </w:rPr>
        <w:t xml:space="preserve"> des risques </w:t>
      </w:r>
      <w:r w:rsidRPr="009C387B">
        <w:t>est accompli en amont du développement d’un</w:t>
      </w:r>
      <w:r w:rsidR="00C656F3">
        <w:t xml:space="preserve"> séjour</w:t>
      </w:r>
      <w:r w:rsidR="008B7079">
        <w:t>.</w:t>
      </w:r>
      <w:r w:rsidRPr="009C387B">
        <w:t xml:space="preserve"> </w:t>
      </w:r>
      <w:r w:rsidR="00560095">
        <w:t>Il</w:t>
      </w:r>
      <w:r w:rsidR="00560095" w:rsidRPr="009C387B">
        <w:t xml:space="preserve"> </w:t>
      </w:r>
      <w:r w:rsidRPr="009C387B">
        <w:t>sert à l’évaluation et l’</w:t>
      </w:r>
      <w:r w:rsidR="00C656F3">
        <w:t>approbation</w:t>
      </w:r>
      <w:r w:rsidRPr="009C387B">
        <w:t xml:space="preserve"> de tout</w:t>
      </w:r>
      <w:r w:rsidR="0095615A">
        <w:t xml:space="preserve"> nouveau </w:t>
      </w:r>
      <w:r w:rsidR="008356B7">
        <w:t>séjour</w:t>
      </w:r>
      <w:r w:rsidRPr="009C387B">
        <w:t xml:space="preserve"> ou à </w:t>
      </w:r>
      <w:r w:rsidR="0095615A">
        <w:t>une</w:t>
      </w:r>
      <w:r w:rsidRPr="009C387B">
        <w:t xml:space="preserve"> reconduction. Si </w:t>
      </w:r>
      <w:r w:rsidR="0095615A">
        <w:t xml:space="preserve">la planification du </w:t>
      </w:r>
      <w:r w:rsidR="008356B7" w:rsidDel="00107CF0">
        <w:t>séjour</w:t>
      </w:r>
      <w:r w:rsidR="00107CF0">
        <w:t xml:space="preserve"> </w:t>
      </w:r>
      <w:r w:rsidRPr="009C387B">
        <w:t xml:space="preserve">s’étend sur plusieurs mois et que le contexte </w:t>
      </w:r>
      <w:r w:rsidR="00560095">
        <w:t>de sécurité</w:t>
      </w:r>
      <w:r w:rsidR="00560095" w:rsidRPr="009C387B">
        <w:t xml:space="preserve"> </w:t>
      </w:r>
      <w:r>
        <w:t>évolue</w:t>
      </w:r>
      <w:r w:rsidR="00107CF0">
        <w:t xml:space="preserve"> au cours de cette période</w:t>
      </w:r>
      <w:r>
        <w:t xml:space="preserve">, il </w:t>
      </w:r>
      <w:r w:rsidR="00107CF0">
        <w:t>est</w:t>
      </w:r>
      <w:r w:rsidRPr="009C387B">
        <w:t xml:space="preserve"> nécessaire de </w:t>
      </w:r>
      <w:r w:rsidR="00702771">
        <w:t>refaire</w:t>
      </w:r>
      <w:r w:rsidR="00702771" w:rsidRPr="009C387B">
        <w:t xml:space="preserve"> </w:t>
      </w:r>
      <w:r w:rsidRPr="009C387B">
        <w:t xml:space="preserve">le processus </w:t>
      </w:r>
      <w:r w:rsidR="00702771">
        <w:t xml:space="preserve">– </w:t>
      </w:r>
      <w:r w:rsidRPr="009C387B">
        <w:t xml:space="preserve">en partie ou </w:t>
      </w:r>
      <w:r w:rsidR="00702771">
        <w:t>entièrement</w:t>
      </w:r>
      <w:r w:rsidRPr="009C387B">
        <w:t xml:space="preserve">. </w:t>
      </w:r>
    </w:p>
    <w:p w14:paraId="11B3C69A" w14:textId="7A784340" w:rsidR="00B00E00" w:rsidRPr="009C387B" w:rsidRDefault="00B00E00" w:rsidP="00945DC0">
      <w:pPr>
        <w:spacing w:line="240" w:lineRule="auto"/>
      </w:pPr>
      <w:r w:rsidRPr="009C387B">
        <w:t xml:space="preserve">Afin d’assurer des résultats </w:t>
      </w:r>
      <w:r>
        <w:t>optimaux</w:t>
      </w:r>
      <w:r w:rsidRPr="009C387B">
        <w:t xml:space="preserve">, </w:t>
      </w:r>
      <w:r w:rsidR="00B46EF7" w:rsidRPr="00D00A5A">
        <w:rPr>
          <w:iCs/>
        </w:rPr>
        <w:t>l’</w:t>
      </w:r>
      <w:r w:rsidR="009831BB">
        <w:rPr>
          <w:iCs/>
        </w:rPr>
        <w:t>évaluation</w:t>
      </w:r>
      <w:r w:rsidR="00B46EF7" w:rsidRPr="00D00A5A">
        <w:rPr>
          <w:iCs/>
        </w:rPr>
        <w:t xml:space="preserve"> des risques liés aux </w:t>
      </w:r>
      <w:r w:rsidR="006D3B07">
        <w:rPr>
          <w:iCs/>
        </w:rPr>
        <w:t>séjour</w:t>
      </w:r>
      <w:r w:rsidR="00B46EF7" w:rsidRPr="00D00A5A">
        <w:rPr>
          <w:iCs/>
        </w:rPr>
        <w:t>s</w:t>
      </w:r>
      <w:r w:rsidR="00B46EF7">
        <w:rPr>
          <w:i/>
        </w:rPr>
        <w:t xml:space="preserve"> </w:t>
      </w:r>
      <w:r w:rsidRPr="009C387B">
        <w:t>devrait :</w:t>
      </w:r>
    </w:p>
    <w:p w14:paraId="38D6ABFB" w14:textId="0BB8D4A8" w:rsidR="00B00E00" w:rsidRPr="002A6681" w:rsidRDefault="00B00E00" w:rsidP="00945DC0">
      <w:pPr>
        <w:pStyle w:val="Paragraphedeliste"/>
        <w:numPr>
          <w:ilvl w:val="0"/>
          <w:numId w:val="16"/>
        </w:numPr>
        <w:spacing w:line="240" w:lineRule="auto"/>
      </w:pPr>
      <w:r w:rsidRPr="009C387B">
        <w:t>Être menée par une personne qualifiée</w:t>
      </w:r>
      <w:r>
        <w:t xml:space="preserve"> </w:t>
      </w:r>
      <w:r w:rsidRPr="002A6681">
        <w:t>et qui dispose d</w:t>
      </w:r>
      <w:r w:rsidR="00032675">
        <w:t>u</w:t>
      </w:r>
      <w:r w:rsidRPr="002A6681">
        <w:t xml:space="preserve"> temps et des ressources pour la réaliser;</w:t>
      </w:r>
    </w:p>
    <w:p w14:paraId="1E909234" w14:textId="502DC317" w:rsidR="00B00E00" w:rsidRPr="009F7ECB" w:rsidRDefault="00B00E00" w:rsidP="00945DC0">
      <w:pPr>
        <w:pStyle w:val="Paragraphedeliste"/>
        <w:numPr>
          <w:ilvl w:val="0"/>
          <w:numId w:val="16"/>
        </w:numPr>
        <w:spacing w:line="240" w:lineRule="auto"/>
      </w:pPr>
      <w:r w:rsidRPr="002A6681">
        <w:t>Intégrer les données issues de plusieurs sources</w:t>
      </w:r>
      <w:r w:rsidRPr="00280B35">
        <w:t xml:space="preserve"> (</w:t>
      </w:r>
      <w:r w:rsidR="00C24803">
        <w:t>Affaires mondiales Canada,</w:t>
      </w:r>
      <w:r w:rsidRPr="00280B35">
        <w:t xml:space="preserve"> rapport d’accidents</w:t>
      </w:r>
      <w:r w:rsidR="00AA6D8B">
        <w:t xml:space="preserve"> et d’événements évités de justesse</w:t>
      </w:r>
      <w:r w:rsidRPr="00280B35">
        <w:t xml:space="preserve">, sites Internet gouvernementaux de </w:t>
      </w:r>
      <w:r w:rsidR="00E56903">
        <w:t>différents</w:t>
      </w:r>
      <w:r w:rsidR="00E56903" w:rsidRPr="00280B35">
        <w:t xml:space="preserve"> </w:t>
      </w:r>
      <w:r w:rsidRPr="00280B35">
        <w:t>pays, journaux et autres médias, informations issues d’autres organisations</w:t>
      </w:r>
      <w:r>
        <w:t xml:space="preserve"> </w:t>
      </w:r>
      <w:r w:rsidRPr="00280B35">
        <w:t>qui opèrent à destination, etc.)</w:t>
      </w:r>
      <w:r>
        <w:t>;</w:t>
      </w:r>
    </w:p>
    <w:p w14:paraId="2B459C73" w14:textId="31759820" w:rsidR="00B00E00" w:rsidRPr="009C387B" w:rsidRDefault="00B00E00" w:rsidP="00945DC0">
      <w:pPr>
        <w:pStyle w:val="Paragraphedeliste"/>
        <w:numPr>
          <w:ilvl w:val="0"/>
          <w:numId w:val="16"/>
        </w:numPr>
        <w:spacing w:line="240" w:lineRule="auto"/>
      </w:pPr>
      <w:r w:rsidRPr="009C387B">
        <w:t>Collecter de l’information auprès des parties prenantes (partenaire</w:t>
      </w:r>
      <w:r w:rsidR="00032675">
        <w:t>s</w:t>
      </w:r>
      <w:r w:rsidRPr="009C387B">
        <w:t xml:space="preserve"> </w:t>
      </w:r>
      <w:r w:rsidR="00032675" w:rsidRPr="009C387B">
        <w:t>loca</w:t>
      </w:r>
      <w:r w:rsidR="00032675">
        <w:t>ux</w:t>
      </w:r>
      <w:r w:rsidR="00737271">
        <w:t xml:space="preserve"> et</w:t>
      </w:r>
      <w:r w:rsidRPr="009C387B">
        <w:t xml:space="preserve"> nationaux, autorités locales, gouvernement, etc.)</w:t>
      </w:r>
      <w:r>
        <w:t>;</w:t>
      </w:r>
      <w:r w:rsidRPr="009C387B">
        <w:t xml:space="preserve"> </w:t>
      </w:r>
    </w:p>
    <w:p w14:paraId="288FAD2A" w14:textId="61646337" w:rsidR="00B00E00" w:rsidRDefault="00B00E00" w:rsidP="00945DC0">
      <w:pPr>
        <w:pStyle w:val="Paragraphedeliste"/>
        <w:numPr>
          <w:ilvl w:val="0"/>
          <w:numId w:val="16"/>
        </w:numPr>
        <w:spacing w:line="240" w:lineRule="auto"/>
      </w:pPr>
      <w:r w:rsidRPr="009C387B">
        <w:t>Tenir compte de la tolérance au risque de l’organisation, des politiques et des procédures en place au sein de l’organisation, tant au siège social qu’à destination</w:t>
      </w:r>
      <w:r>
        <w:t>;</w:t>
      </w:r>
      <w:r w:rsidRPr="009C387B">
        <w:t xml:space="preserve"> </w:t>
      </w:r>
    </w:p>
    <w:p w14:paraId="2AF2DF61" w14:textId="3205600C" w:rsidR="00B00E00" w:rsidRPr="009C387B" w:rsidRDefault="00705FA0" w:rsidP="00945DC0">
      <w:pPr>
        <w:pStyle w:val="Paragraphedeliste"/>
        <w:numPr>
          <w:ilvl w:val="0"/>
          <w:numId w:val="16"/>
        </w:numPr>
        <w:spacing w:line="240" w:lineRule="auto"/>
      </w:pPr>
      <w:r>
        <w:rPr>
          <w:noProof/>
        </w:rPr>
        <w:t>Inclure</w:t>
      </w:r>
      <w:r>
        <w:t xml:space="preserve"> </w:t>
      </w:r>
      <w:r w:rsidR="00B00E00">
        <w:t xml:space="preserve">une visite </w:t>
      </w:r>
      <w:r w:rsidR="00773B1E">
        <w:t>des lieux de séjour</w:t>
      </w:r>
      <w:r w:rsidR="00B00E00">
        <w:t>.</w:t>
      </w:r>
    </w:p>
    <w:p w14:paraId="42704BC7" w14:textId="0040BE93" w:rsidR="00B00E00" w:rsidRDefault="005547FC" w:rsidP="005547FC">
      <w:pPr>
        <w:pStyle w:val="Titre2"/>
      </w:pPr>
      <w:r>
        <w:t>Les étapes pour réaliser une évaluation des risques</w:t>
      </w:r>
    </w:p>
    <w:p w14:paraId="2E4B52D2" w14:textId="05C397FA" w:rsidR="00311523" w:rsidRDefault="005547FC" w:rsidP="00311523">
      <w:pPr>
        <w:pStyle w:val="Paragraphedeliste"/>
        <w:numPr>
          <w:ilvl w:val="0"/>
          <w:numId w:val="51"/>
        </w:numPr>
      </w:pPr>
      <w:r>
        <w:t>Identifier les risques</w:t>
      </w:r>
    </w:p>
    <w:p w14:paraId="071269D5" w14:textId="07BD86EA" w:rsidR="00311523" w:rsidRDefault="00311523" w:rsidP="00311523">
      <w:pPr>
        <w:pStyle w:val="Paragraphedeliste"/>
        <w:numPr>
          <w:ilvl w:val="0"/>
          <w:numId w:val="51"/>
        </w:numPr>
      </w:pPr>
      <w:r>
        <w:t>Analyser et évaluer les risques identifiés</w:t>
      </w:r>
    </w:p>
    <w:p w14:paraId="6917EC54" w14:textId="12F2E9E0" w:rsidR="00B00E00" w:rsidRDefault="00311523" w:rsidP="00311523">
      <w:pPr>
        <w:pStyle w:val="Paragraphedeliste"/>
        <w:numPr>
          <w:ilvl w:val="0"/>
          <w:numId w:val="51"/>
        </w:numPr>
      </w:pPr>
      <w:r>
        <w:t>Tenir compte des vulnarbilités</w:t>
      </w:r>
    </w:p>
    <w:p w14:paraId="3DE9B101" w14:textId="478BEB01" w:rsidR="00B00E00" w:rsidRPr="00D00A5A" w:rsidRDefault="007D42D9" w:rsidP="00D00A5A">
      <w:pPr>
        <w:pStyle w:val="Titre2"/>
        <w:rPr>
          <w:rFonts w:eastAsiaTheme="minorHAnsi"/>
          <w:caps/>
        </w:rPr>
      </w:pPr>
      <w:r>
        <w:rPr>
          <w:rFonts w:eastAsiaTheme="minorHAnsi"/>
        </w:rPr>
        <w:t>C</w:t>
      </w:r>
      <w:r w:rsidR="00B00E00" w:rsidRPr="009C387B">
        <w:rPr>
          <w:rFonts w:eastAsiaTheme="minorHAnsi"/>
        </w:rPr>
        <w:t xml:space="preserve">onseils pour réaliser </w:t>
      </w:r>
      <w:r w:rsidR="00D00A5A">
        <w:rPr>
          <w:rFonts w:eastAsiaTheme="minorHAnsi"/>
        </w:rPr>
        <w:t xml:space="preserve">une </w:t>
      </w:r>
      <w:r w:rsidR="00191862">
        <w:rPr>
          <w:rFonts w:eastAsiaTheme="minorHAnsi"/>
        </w:rPr>
        <w:t>robuste</w:t>
      </w:r>
      <w:r w:rsidR="00E73972">
        <w:rPr>
          <w:rFonts w:eastAsiaTheme="minorHAnsi"/>
        </w:rPr>
        <w:t xml:space="preserve"> </w:t>
      </w:r>
      <w:r w:rsidR="0009050A">
        <w:rPr>
          <w:rFonts w:eastAsiaTheme="minorHAnsi"/>
        </w:rPr>
        <w:t>gestion</w:t>
      </w:r>
      <w:r w:rsidR="00D00A5A" w:rsidRPr="00D00A5A">
        <w:rPr>
          <w:rFonts w:eastAsiaTheme="minorHAnsi"/>
        </w:rPr>
        <w:t xml:space="preserve"> des risques</w:t>
      </w:r>
      <w:r w:rsidR="00D00A5A">
        <w:rPr>
          <w:rFonts w:eastAsiaTheme="minorHAnsi"/>
        </w:rPr>
        <w:t xml:space="preserve"> </w:t>
      </w:r>
      <w:r w:rsidR="0009050A">
        <w:rPr>
          <w:rFonts w:eastAsiaTheme="minorHAnsi"/>
        </w:rPr>
        <w:t>d’un séjour</w:t>
      </w:r>
      <w:r w:rsidR="00D00A5A">
        <w:rPr>
          <w:rFonts w:eastAsiaTheme="minorHAnsi"/>
        </w:rPr>
        <w:t xml:space="preserve"> </w:t>
      </w:r>
    </w:p>
    <w:p w14:paraId="49384DCD" w14:textId="77777777" w:rsidR="00B00E00" w:rsidRPr="009C387B" w:rsidRDefault="00B00E00" w:rsidP="00945DC0">
      <w:pPr>
        <w:pStyle w:val="Paragraphedeliste"/>
        <w:numPr>
          <w:ilvl w:val="0"/>
          <w:numId w:val="15"/>
        </w:numPr>
        <w:spacing w:line="240" w:lineRule="auto"/>
      </w:pPr>
      <w:r w:rsidRPr="009C387B">
        <w:t>Accorde</w:t>
      </w:r>
      <w:r w:rsidR="00750EBD">
        <w:t>r</w:t>
      </w:r>
      <w:r w:rsidRPr="009C387B">
        <w:t xml:space="preserve"> de la valeur à l’information divulguée lors d’échanges informels;</w:t>
      </w:r>
    </w:p>
    <w:p w14:paraId="100D9488" w14:textId="74A18FA3" w:rsidR="00B00E00" w:rsidRPr="009C387B" w:rsidRDefault="00BA0E18" w:rsidP="00945DC0">
      <w:pPr>
        <w:pStyle w:val="Paragraphedeliste"/>
        <w:numPr>
          <w:ilvl w:val="0"/>
          <w:numId w:val="15"/>
        </w:numPr>
        <w:spacing w:line="240" w:lineRule="auto"/>
      </w:pPr>
      <w:r>
        <w:t>Discuter</w:t>
      </w:r>
      <w:r w:rsidR="00B00E00" w:rsidRPr="009C387B">
        <w:t xml:space="preserve"> dans un climat de confiance</w:t>
      </w:r>
      <w:r>
        <w:t xml:space="preserve"> qui</w:t>
      </w:r>
      <w:r w:rsidR="00B00E00" w:rsidRPr="009C387B">
        <w:t xml:space="preserve"> favoris</w:t>
      </w:r>
      <w:r>
        <w:t>e</w:t>
      </w:r>
      <w:r w:rsidR="00B00E00" w:rsidRPr="009C387B">
        <w:t xml:space="preserve"> la libre-expression des personnes ressources;</w:t>
      </w:r>
    </w:p>
    <w:p w14:paraId="7407DDD3" w14:textId="3440D663" w:rsidR="00B00E00" w:rsidRPr="009C387B" w:rsidRDefault="00B00E00" w:rsidP="00945DC0">
      <w:pPr>
        <w:pStyle w:val="Paragraphedeliste"/>
        <w:numPr>
          <w:ilvl w:val="0"/>
          <w:numId w:val="15"/>
        </w:numPr>
        <w:spacing w:line="240" w:lineRule="auto"/>
      </w:pPr>
      <w:r w:rsidRPr="009C387B">
        <w:t xml:space="preserve">Lors de </w:t>
      </w:r>
      <w:r w:rsidR="00897AC3">
        <w:t xml:space="preserve">la visite terrain, </w:t>
      </w:r>
      <w:r w:rsidR="00F07549">
        <w:t xml:space="preserve">relever </w:t>
      </w:r>
      <w:r w:rsidRPr="009C387B">
        <w:t>la présence de l’équipement de sécurité (détecteurs de fumée, plan d’évacuation, trousse de premiers soins, véhicule en bon ordre, etc.)</w:t>
      </w:r>
      <w:r w:rsidR="00F07549">
        <w:t xml:space="preserve"> et de leur </w:t>
      </w:r>
      <w:r w:rsidR="00967775">
        <w:t>état</w:t>
      </w:r>
      <w:r w:rsidRPr="009C387B">
        <w:t xml:space="preserve">; </w:t>
      </w:r>
    </w:p>
    <w:p w14:paraId="6CD5DF3C" w14:textId="043D1D72" w:rsidR="00B00E00" w:rsidRPr="00B00E00" w:rsidRDefault="00B00E00" w:rsidP="00945DC0">
      <w:pPr>
        <w:pStyle w:val="Paragraphedeliste"/>
        <w:numPr>
          <w:ilvl w:val="0"/>
          <w:numId w:val="15"/>
        </w:numPr>
        <w:spacing w:line="240" w:lineRule="auto"/>
      </w:pPr>
      <w:r w:rsidRPr="009C387B">
        <w:t>Discerne</w:t>
      </w:r>
      <w:r w:rsidR="00750EBD">
        <w:t>r</w:t>
      </w:r>
      <w:r w:rsidRPr="009C387B">
        <w:t xml:space="preserve"> les </w:t>
      </w:r>
      <w:r w:rsidR="004B3B38">
        <w:t xml:space="preserve">faits des </w:t>
      </w:r>
      <w:r w:rsidRPr="009C387B">
        <w:t>rumeurs</w:t>
      </w:r>
      <w:r w:rsidR="004B3B38">
        <w:t>.</w:t>
      </w:r>
      <w:r w:rsidR="00967775">
        <w:t xml:space="preserve"> Considérer </w:t>
      </w:r>
      <w:r w:rsidRPr="009C387B">
        <w:t xml:space="preserve">tout de même </w:t>
      </w:r>
      <w:r w:rsidR="00967775">
        <w:t>ces</w:t>
      </w:r>
      <w:r w:rsidRPr="009C387B">
        <w:t xml:space="preserve"> rumeurs car celles-ci pourraient contenir de l’information s’avérant vraie et utile.</w:t>
      </w:r>
    </w:p>
    <w:p w14:paraId="541595F6" w14:textId="0D21487A" w:rsidR="00302E6F" w:rsidRDefault="46D7CA83" w:rsidP="46D7CA83">
      <w:pPr>
        <w:pStyle w:val="Titre1"/>
        <w:numPr>
          <w:ilvl w:val="0"/>
          <w:numId w:val="33"/>
        </w:numPr>
        <w:spacing w:line="240" w:lineRule="auto"/>
        <w:rPr>
          <w:rFonts w:cstheme="minorBidi"/>
        </w:rPr>
      </w:pPr>
      <w:r w:rsidRPr="46D7CA83">
        <w:rPr>
          <w:rFonts w:cstheme="minorBidi"/>
        </w:rPr>
        <w:t xml:space="preserve">Identifier les risques </w:t>
      </w:r>
    </w:p>
    <w:p w14:paraId="0A9059E3" w14:textId="79C77EBA" w:rsidR="002B0437" w:rsidRDefault="002B0437" w:rsidP="002B0437">
      <w:pPr>
        <w:spacing w:after="0"/>
      </w:pPr>
      <w:r>
        <w:t>Pour identifier les risque</w:t>
      </w:r>
      <w:r w:rsidR="00C029C4">
        <w:t>s</w:t>
      </w:r>
      <w:r>
        <w:t xml:space="preserve"> vous devez :</w:t>
      </w:r>
    </w:p>
    <w:p w14:paraId="5ED51747" w14:textId="77777777" w:rsidR="002B0437" w:rsidRPr="00CF391B" w:rsidRDefault="002B0437" w:rsidP="002B0437">
      <w:pPr>
        <w:pStyle w:val="Paragraphedeliste"/>
        <w:numPr>
          <w:ilvl w:val="1"/>
          <w:numId w:val="50"/>
        </w:numPr>
        <w:spacing w:after="0"/>
        <w:rPr>
          <w:rFonts w:asciiTheme="majorHAnsi" w:hAnsiTheme="majorHAnsi" w:cstheme="majorHAnsi"/>
        </w:rPr>
      </w:pPr>
      <w:r w:rsidRPr="00CF391B">
        <w:rPr>
          <w:rFonts w:asciiTheme="majorHAnsi" w:hAnsiTheme="majorHAnsi" w:cstheme="majorHAnsi"/>
        </w:rPr>
        <w:t>Comprendre le contexte de la sécurité de la destination;</w:t>
      </w:r>
    </w:p>
    <w:p w14:paraId="7E84D9C3" w14:textId="77777777" w:rsidR="00C029C4" w:rsidRDefault="002B0437" w:rsidP="00C029C4">
      <w:pPr>
        <w:pStyle w:val="Paragraphedeliste"/>
        <w:numPr>
          <w:ilvl w:val="1"/>
          <w:numId w:val="50"/>
        </w:numPr>
        <w:rPr>
          <w:rFonts w:asciiTheme="majorHAnsi" w:hAnsiTheme="majorHAnsi" w:cstheme="majorHAnsi"/>
        </w:rPr>
      </w:pPr>
      <w:r w:rsidRPr="00CF391B">
        <w:rPr>
          <w:rFonts w:asciiTheme="majorHAnsi" w:hAnsiTheme="majorHAnsi" w:cstheme="majorHAnsi"/>
        </w:rPr>
        <w:t>Identifier les activités poursuivies et leurs caractéristiques;</w:t>
      </w:r>
    </w:p>
    <w:p w14:paraId="70EAF881" w14:textId="69D72A76" w:rsidR="00C029C4" w:rsidRDefault="002B0437" w:rsidP="00C029C4">
      <w:pPr>
        <w:pStyle w:val="Paragraphedeliste"/>
        <w:numPr>
          <w:ilvl w:val="1"/>
          <w:numId w:val="50"/>
        </w:numPr>
        <w:rPr>
          <w:rFonts w:asciiTheme="majorHAnsi" w:hAnsiTheme="majorHAnsi" w:cstheme="majorHAnsi"/>
        </w:rPr>
      </w:pPr>
      <w:r w:rsidRPr="00C029C4">
        <w:rPr>
          <w:rFonts w:asciiTheme="majorHAnsi" w:hAnsiTheme="majorHAnsi" w:cstheme="majorHAnsi"/>
        </w:rPr>
        <w:t>Tenir compte des vulnérabilités.</w:t>
      </w:r>
    </w:p>
    <w:p w14:paraId="6FB7B578" w14:textId="78C0E8EA" w:rsidR="00B00E00" w:rsidRDefault="00311523" w:rsidP="005D0525">
      <w:pPr>
        <w:pStyle w:val="Titre2"/>
        <w:numPr>
          <w:ilvl w:val="1"/>
          <w:numId w:val="34"/>
        </w:numPr>
      </w:pPr>
      <w:r>
        <w:t>Com</w:t>
      </w:r>
      <w:r w:rsidR="00DC7B90" w:rsidRPr="00DB7EF9">
        <w:t>pr</w:t>
      </w:r>
      <w:r w:rsidR="00B5097F">
        <w:t>endre le</w:t>
      </w:r>
      <w:r w:rsidR="00DC7B90" w:rsidRPr="00DB7EF9">
        <w:t xml:space="preserve"> contexte </w:t>
      </w:r>
      <w:r w:rsidR="00EA17A2">
        <w:t>de sécurité de la destination</w:t>
      </w:r>
    </w:p>
    <w:p w14:paraId="75B9B36D" w14:textId="3CA8CD4C" w:rsidR="00B00E00" w:rsidRDefault="00176AE4" w:rsidP="00945DC0">
      <w:pPr>
        <w:spacing w:line="240" w:lineRule="auto"/>
      </w:pPr>
      <w:r>
        <w:t>Pour identifier les menaces présente</w:t>
      </w:r>
      <w:r w:rsidR="00A45927">
        <w:t>s</w:t>
      </w:r>
      <w:r w:rsidR="00255674">
        <w:t xml:space="preserve"> en raison du</w:t>
      </w:r>
      <w:r w:rsidR="00B00E00" w:rsidRPr="009C387B">
        <w:t xml:space="preserve"> contexte dans lequel l</w:t>
      </w:r>
      <w:r w:rsidR="00D378CF">
        <w:t xml:space="preserve">e </w:t>
      </w:r>
      <w:r w:rsidR="008F7DE0">
        <w:t>séjour</w:t>
      </w:r>
      <w:r w:rsidR="00D378CF">
        <w:t xml:space="preserve"> </w:t>
      </w:r>
      <w:r w:rsidR="00B00E00" w:rsidRPr="009C387B">
        <w:t xml:space="preserve">se déroule, il faut en établir le contexte en </w:t>
      </w:r>
      <w:r w:rsidR="008E2EC2">
        <w:t>déterminant</w:t>
      </w:r>
      <w:r w:rsidR="008E2EC2" w:rsidRPr="009C387B">
        <w:t xml:space="preserve"> </w:t>
      </w:r>
      <w:r w:rsidR="00B00E00" w:rsidRPr="009C387B">
        <w:t>et</w:t>
      </w:r>
      <w:r w:rsidR="00B00E00">
        <w:t xml:space="preserve"> </w:t>
      </w:r>
      <w:r w:rsidR="00B00E00" w:rsidRPr="009C387B">
        <w:t>documentant les divers aspects</w:t>
      </w:r>
      <w:r w:rsidR="00A45927">
        <w:t xml:space="preserve"> </w:t>
      </w:r>
      <w:r w:rsidR="00B00E00" w:rsidRPr="009C387B">
        <w:t xml:space="preserve">qui composent </w:t>
      </w:r>
      <w:r w:rsidR="00D37707">
        <w:t>la destination</w:t>
      </w:r>
      <w:r w:rsidR="00B00E00" w:rsidRPr="009C387B">
        <w:t xml:space="preserve"> </w:t>
      </w:r>
      <w:r w:rsidR="005B40E8">
        <w:t>qui</w:t>
      </w:r>
      <w:r w:rsidR="005B40E8" w:rsidRPr="009C387B">
        <w:t xml:space="preserve"> </w:t>
      </w:r>
      <w:r w:rsidR="00B00E00" w:rsidRPr="009C387B">
        <w:t xml:space="preserve">peuvent </w:t>
      </w:r>
      <w:r w:rsidR="00D90D38" w:rsidRPr="009C387B">
        <w:t>exercer</w:t>
      </w:r>
      <w:r w:rsidR="00B00E00" w:rsidRPr="009C387B">
        <w:t xml:space="preserve"> une influence sur la </w:t>
      </w:r>
      <w:r w:rsidR="00D37707">
        <w:t xml:space="preserve">santé et la </w:t>
      </w:r>
      <w:r w:rsidR="00B00E00" w:rsidRPr="009C387B">
        <w:t>sécurité des ind</w:t>
      </w:r>
      <w:r w:rsidR="00B00E00">
        <w:t>i</w:t>
      </w:r>
      <w:r w:rsidR="00B00E00" w:rsidRPr="009C387B">
        <w:t xml:space="preserve">vidus </w:t>
      </w:r>
      <w:r w:rsidR="00E4461A">
        <w:t>pendant le séjour</w:t>
      </w:r>
      <w:r w:rsidR="00B00E00" w:rsidRPr="009C387B">
        <w:t xml:space="preserve">. </w:t>
      </w:r>
    </w:p>
    <w:p w14:paraId="70256018" w14:textId="6031D930" w:rsidR="00B00E00" w:rsidRDefault="00B00E00" w:rsidP="00945DC0">
      <w:pPr>
        <w:spacing w:line="240" w:lineRule="auto"/>
        <w:rPr>
          <w:strike/>
        </w:rPr>
      </w:pPr>
      <w:r>
        <w:t xml:space="preserve">En ayant recours à diverses sources d’information : </w:t>
      </w:r>
    </w:p>
    <w:p w14:paraId="5FAA0AF8" w14:textId="77777777" w:rsidR="004D5100" w:rsidRDefault="004D5100" w:rsidP="004D5100">
      <w:pPr>
        <w:pStyle w:val="Paragraphedeliste"/>
        <w:numPr>
          <w:ilvl w:val="0"/>
          <w:numId w:val="18"/>
        </w:numPr>
        <w:spacing w:line="240" w:lineRule="auto"/>
      </w:pPr>
      <w:r w:rsidRPr="00B00E00">
        <w:lastRenderedPageBreak/>
        <w:t xml:space="preserve">Repérer et documenter avec rigueur les avertissements, avis, annonces et conseils </w:t>
      </w:r>
      <w:r>
        <w:t>pour</w:t>
      </w:r>
      <w:r w:rsidRPr="00B00E00">
        <w:t xml:space="preserve"> le pays et les régions visitées</w:t>
      </w:r>
      <w:r>
        <w:t>;</w:t>
      </w:r>
    </w:p>
    <w:p w14:paraId="64E47087" w14:textId="34EE0255" w:rsidR="00B00E00" w:rsidRPr="00B00E00" w:rsidRDefault="00A45927" w:rsidP="00945DC0">
      <w:pPr>
        <w:pStyle w:val="Paragraphedeliste"/>
        <w:numPr>
          <w:ilvl w:val="0"/>
          <w:numId w:val="18"/>
        </w:numPr>
        <w:spacing w:line="240" w:lineRule="auto"/>
      </w:pPr>
      <w:r>
        <w:t xml:space="preserve">Dresser </w:t>
      </w:r>
      <w:r w:rsidR="00B00E00" w:rsidRPr="00B00E00">
        <w:t>un portrait sommaire du pays</w:t>
      </w:r>
      <w:r w:rsidR="000B4167">
        <w:t xml:space="preserve"> en tenant compte du contexte historique</w:t>
      </w:r>
      <w:r w:rsidR="00B00E00" w:rsidRPr="00B00E00">
        <w:t xml:space="preserve"> afin d’acquérir une compréhension de la situation politique, économique, sanitaire, de la culture, des infrastructures, etc.;</w:t>
      </w:r>
    </w:p>
    <w:p w14:paraId="4FC64649" w14:textId="77777777" w:rsidR="00B00E00" w:rsidRPr="009C387B" w:rsidRDefault="00B00E00" w:rsidP="00945DC0">
      <w:pPr>
        <w:pStyle w:val="Paragraphedeliste"/>
        <w:numPr>
          <w:ilvl w:val="0"/>
          <w:numId w:val="18"/>
        </w:numPr>
        <w:spacing w:line="240" w:lineRule="auto"/>
      </w:pPr>
      <w:r>
        <w:t>Traiter</w:t>
      </w:r>
      <w:r w:rsidRPr="009C387B">
        <w:t xml:space="preserve"> des aspects suivants :</w:t>
      </w:r>
    </w:p>
    <w:p w14:paraId="04834B65" w14:textId="2D7873F8" w:rsidR="00B00E00" w:rsidRDefault="00B00E00" w:rsidP="00945DC0">
      <w:pPr>
        <w:pStyle w:val="Paragraphedeliste"/>
        <w:numPr>
          <w:ilvl w:val="0"/>
          <w:numId w:val="20"/>
        </w:numPr>
        <w:spacing w:line="240" w:lineRule="auto"/>
      </w:pPr>
      <w:r w:rsidRPr="009C387B">
        <w:t xml:space="preserve">Le </w:t>
      </w:r>
      <w:r w:rsidRPr="00750EBD">
        <w:rPr>
          <w:b/>
        </w:rPr>
        <w:t>contexte civil</w:t>
      </w:r>
      <w:r w:rsidRPr="009C387B">
        <w:t xml:space="preserve"> </w:t>
      </w:r>
      <w:r w:rsidR="00E4319D" w:rsidRPr="00E4319D">
        <w:rPr>
          <w:b/>
        </w:rPr>
        <w:t>et culturel</w:t>
      </w:r>
      <w:r w:rsidR="00E4319D">
        <w:t xml:space="preserve"> </w:t>
      </w:r>
      <w:r w:rsidRPr="009C387B">
        <w:t xml:space="preserve">du pays et sa stabilité : </w:t>
      </w:r>
      <w:r w:rsidR="002C1957">
        <w:t xml:space="preserve">la </w:t>
      </w:r>
      <w:r w:rsidR="00A45927">
        <w:t xml:space="preserve">situation </w:t>
      </w:r>
      <w:r>
        <w:t>politique</w:t>
      </w:r>
      <w:r w:rsidRPr="009C387B">
        <w:t xml:space="preserve">, </w:t>
      </w:r>
      <w:r w:rsidR="002C1957">
        <w:t xml:space="preserve">les </w:t>
      </w:r>
      <w:r w:rsidRPr="009C387B">
        <w:t>conflits ethniques,</w:t>
      </w:r>
      <w:r w:rsidR="00A45927">
        <w:t xml:space="preserve"> </w:t>
      </w:r>
      <w:r w:rsidR="002C1957">
        <w:t xml:space="preserve">la </w:t>
      </w:r>
      <w:r w:rsidR="00A45927">
        <w:t>situation</w:t>
      </w:r>
      <w:r w:rsidRPr="009C387B">
        <w:t xml:space="preserve"> </w:t>
      </w:r>
      <w:r>
        <w:t>soci</w:t>
      </w:r>
      <w:r w:rsidR="00A45927">
        <w:t>o</w:t>
      </w:r>
      <w:r>
        <w:t>économique</w:t>
      </w:r>
      <w:r w:rsidRPr="009C387B">
        <w:t xml:space="preserve">, </w:t>
      </w:r>
      <w:r w:rsidR="002C1957">
        <w:t xml:space="preserve">la </w:t>
      </w:r>
      <w:r w:rsidR="00E4319D">
        <w:t xml:space="preserve">religion, </w:t>
      </w:r>
      <w:r w:rsidR="00324F9C">
        <w:t>l</w:t>
      </w:r>
      <w:r w:rsidR="00D803E9">
        <w:t xml:space="preserve">a communauté LGBTQ2+, les conditions liées à l’identité de genre, </w:t>
      </w:r>
      <w:r w:rsidRPr="009C387B">
        <w:t>etc.</w:t>
      </w:r>
      <w:r w:rsidR="0071195F">
        <w:t>,</w:t>
      </w:r>
    </w:p>
    <w:p w14:paraId="3BF0123F" w14:textId="6127E190" w:rsidR="00B00E00" w:rsidRPr="00C80E8A" w:rsidRDefault="00B00E00" w:rsidP="00945DC0">
      <w:pPr>
        <w:pStyle w:val="Paragraphedeliste"/>
        <w:numPr>
          <w:ilvl w:val="0"/>
          <w:numId w:val="20"/>
        </w:numPr>
        <w:spacing w:line="240" w:lineRule="auto"/>
      </w:pPr>
      <w:r w:rsidRPr="00D25A4C">
        <w:t xml:space="preserve">Les </w:t>
      </w:r>
      <w:r w:rsidRPr="00750EBD">
        <w:rPr>
          <w:b/>
        </w:rPr>
        <w:t>autorités et forces locales :</w:t>
      </w:r>
      <w:r w:rsidRPr="00D25A4C">
        <w:t xml:space="preserve"> la corruption systémique, les liens avec </w:t>
      </w:r>
      <w:r w:rsidR="001A7B4D">
        <w:t xml:space="preserve">des </w:t>
      </w:r>
      <w:r w:rsidRPr="00D25A4C">
        <w:t>groupes criminalisés ou terroristes, le manque de sécurité exacerbé par l’incompétence et la nonchalance des f</w:t>
      </w:r>
      <w:r>
        <w:t xml:space="preserve">orces de l’ordre, l’extorsion, le </w:t>
      </w:r>
      <w:r w:rsidR="00DE242E">
        <w:t>« </w:t>
      </w:r>
      <w:r>
        <w:t>taxage</w:t>
      </w:r>
      <w:r w:rsidR="00DE242E">
        <w:t> »</w:t>
      </w:r>
      <w:r>
        <w:t xml:space="preserve"> ou le paiement d’un droit de passage, etc.</w:t>
      </w:r>
      <w:r w:rsidR="0071195F">
        <w:t>,</w:t>
      </w:r>
    </w:p>
    <w:p w14:paraId="03F8C957" w14:textId="2E5CD719" w:rsidR="00B00E00" w:rsidRDefault="00B00E00" w:rsidP="00945DC0">
      <w:pPr>
        <w:pStyle w:val="Paragraphedeliste"/>
        <w:numPr>
          <w:ilvl w:val="0"/>
          <w:numId w:val="20"/>
        </w:numPr>
        <w:spacing w:line="240" w:lineRule="auto"/>
      </w:pPr>
      <w:r>
        <w:t xml:space="preserve">La </w:t>
      </w:r>
      <w:r w:rsidRPr="00750EBD">
        <w:rPr>
          <w:b/>
        </w:rPr>
        <w:t>criminalité </w:t>
      </w:r>
      <w:r>
        <w:t>: les groupes criminalisés présents, les types de crimes</w:t>
      </w:r>
      <w:r w:rsidRPr="009C387B">
        <w:t xml:space="preserve"> les plus courants</w:t>
      </w:r>
      <w:r>
        <w:t xml:space="preserve"> (fraude</w:t>
      </w:r>
      <w:r w:rsidRPr="009C387B">
        <w:t xml:space="preserve">, </w:t>
      </w:r>
      <w:r>
        <w:t xml:space="preserve">harcèlement, fausse monnaie, agression sexuelle, etc.), </w:t>
      </w:r>
      <w:r w:rsidRPr="009C387B">
        <w:t>les principales régions ou lieux associés aux crimes, les personnes visées par les crimes</w:t>
      </w:r>
      <w:r>
        <w:t>, etc.</w:t>
      </w:r>
      <w:r w:rsidR="0071195F">
        <w:t>,</w:t>
      </w:r>
    </w:p>
    <w:p w14:paraId="7A50C8E5" w14:textId="3C98EDC2" w:rsidR="00B00E00" w:rsidRDefault="00B00E00" w:rsidP="00945DC0">
      <w:pPr>
        <w:pStyle w:val="Paragraphedeliste"/>
        <w:numPr>
          <w:ilvl w:val="0"/>
          <w:numId w:val="20"/>
        </w:numPr>
        <w:spacing w:line="240" w:lineRule="auto"/>
      </w:pPr>
      <w:r w:rsidRPr="009C387B">
        <w:t>L’historique des</w:t>
      </w:r>
      <w:r w:rsidRPr="00750EBD">
        <w:rPr>
          <w:b/>
        </w:rPr>
        <w:t xml:space="preserve"> évènements terroristes</w:t>
      </w:r>
      <w:r w:rsidRPr="009C387B">
        <w:t>, la présence de groupes terroristes, le niveau de menace dans le pays ou la région</w:t>
      </w:r>
      <w:r w:rsidR="0071195F">
        <w:t>,</w:t>
      </w:r>
    </w:p>
    <w:p w14:paraId="08380589" w14:textId="75757BDA" w:rsidR="00B00E00" w:rsidRPr="00382FD9" w:rsidRDefault="00382FD9" w:rsidP="00945DC0">
      <w:pPr>
        <w:pStyle w:val="Paragraphedeliste"/>
        <w:numPr>
          <w:ilvl w:val="0"/>
          <w:numId w:val="20"/>
        </w:numPr>
        <w:spacing w:line="240" w:lineRule="auto"/>
      </w:pPr>
      <w:r w:rsidRPr="00382FD9">
        <w:rPr>
          <w:b/>
          <w:bCs/>
        </w:rPr>
        <w:t>Infrastructure</w:t>
      </w:r>
      <w:r w:rsidR="00C32245">
        <w:rPr>
          <w:b/>
          <w:bCs/>
        </w:rPr>
        <w:t xml:space="preserve">s </w:t>
      </w:r>
      <w:r w:rsidRPr="00382FD9">
        <w:t>: conditions routières, risques routiers importants, adéquation des autoroutes</w:t>
      </w:r>
      <w:r w:rsidR="00C86051">
        <w:t xml:space="preserve"> et </w:t>
      </w:r>
      <w:r w:rsidRPr="00382FD9">
        <w:t>ponts, qualité et sécurité des routes, chemins de fer et voies navigables, état des aéroports et gares maritimes, état des réseaux énergétiques et fréquence des pannes, couverture des réseaux cellulaires et internet, éclairage de nuit, etc.</w:t>
      </w:r>
      <w:r w:rsidR="0071195F">
        <w:t>,</w:t>
      </w:r>
      <w:r w:rsidR="00B00E00" w:rsidRPr="00382FD9">
        <w:t xml:space="preserve"> </w:t>
      </w:r>
    </w:p>
    <w:p w14:paraId="6839147C" w14:textId="343B8FD9" w:rsidR="00B00E00" w:rsidRPr="00D61CF7" w:rsidRDefault="00B00E00" w:rsidP="00945DC0">
      <w:pPr>
        <w:pStyle w:val="Paragraphedeliste"/>
        <w:numPr>
          <w:ilvl w:val="0"/>
          <w:numId w:val="20"/>
        </w:numPr>
        <w:spacing w:line="240" w:lineRule="auto"/>
      </w:pPr>
      <w:r w:rsidRPr="00382FD9">
        <w:t xml:space="preserve">Les conditions </w:t>
      </w:r>
      <w:r w:rsidRPr="00382FD9">
        <w:rPr>
          <w:b/>
        </w:rPr>
        <w:t>sanitaires et</w:t>
      </w:r>
      <w:r w:rsidRPr="00750EBD">
        <w:rPr>
          <w:b/>
        </w:rPr>
        <w:t xml:space="preserve"> des soins de santé</w:t>
      </w:r>
      <w:r w:rsidRPr="00D61CF7">
        <w:t xml:space="preserve"> telles que la qualité générale et l’accessibilité, l’historique des maladies pandémiques et épidémiques, etc.</w:t>
      </w:r>
      <w:r w:rsidR="0071195F">
        <w:t>,</w:t>
      </w:r>
    </w:p>
    <w:p w14:paraId="70D3D054" w14:textId="7E4DFBC7" w:rsidR="00B00E00" w:rsidRPr="009C387B" w:rsidRDefault="00B00E00" w:rsidP="00945DC0">
      <w:pPr>
        <w:pStyle w:val="Paragraphedeliste"/>
        <w:numPr>
          <w:ilvl w:val="0"/>
          <w:numId w:val="20"/>
        </w:numPr>
        <w:spacing w:line="240" w:lineRule="auto"/>
      </w:pPr>
      <w:r>
        <w:t xml:space="preserve">Caractéristiques </w:t>
      </w:r>
      <w:r w:rsidR="00AE31DF">
        <w:rPr>
          <w:b/>
        </w:rPr>
        <w:t>géographiques</w:t>
      </w:r>
      <w:r w:rsidRPr="00750EBD">
        <w:rPr>
          <w:b/>
        </w:rPr>
        <w:t xml:space="preserve"> </w:t>
      </w:r>
      <w:r w:rsidRPr="004F42E6">
        <w:t>(</w:t>
      </w:r>
      <w:r>
        <w:t>topographie</w:t>
      </w:r>
      <w:r w:rsidRPr="004F42E6">
        <w:t xml:space="preserve">, </w:t>
      </w:r>
      <w:r>
        <w:t>hydrographie</w:t>
      </w:r>
      <w:r w:rsidRPr="004F42E6">
        <w:t xml:space="preserve">, </w:t>
      </w:r>
      <w:r>
        <w:t>déforestat</w:t>
      </w:r>
      <w:r w:rsidR="0011730B">
        <w:t>ion,</w:t>
      </w:r>
      <w:r>
        <w:t xml:space="preserve"> climatologie, </w:t>
      </w:r>
      <w:r w:rsidRPr="004F42E6">
        <w:t>etc.)</w:t>
      </w:r>
      <w:r>
        <w:t> : l</w:t>
      </w:r>
      <w:r w:rsidRPr="009C387B">
        <w:t xml:space="preserve">’historique et la probabilité d’occurrence de </w:t>
      </w:r>
      <w:r w:rsidRPr="001C1AC8">
        <w:t>catastrophes naturelles</w:t>
      </w:r>
      <w:r w:rsidRPr="009C387B">
        <w:t xml:space="preserve"> (tremblement de terre, raz</w:t>
      </w:r>
      <w:r>
        <w:t>-de-marée, feux, ouragans, éboulements, glissements de terrain, inondation</w:t>
      </w:r>
      <w:r w:rsidR="002C1957">
        <w:t>s</w:t>
      </w:r>
      <w:r>
        <w:t xml:space="preserve">, séisme, pluies importantes, etc.), et la présence de </w:t>
      </w:r>
      <w:r w:rsidRPr="00693BE1">
        <w:t>champs de mines ou de munit</w:t>
      </w:r>
      <w:r>
        <w:t>ions non explosées, etc.</w:t>
      </w:r>
    </w:p>
    <w:p w14:paraId="08EC2D51" w14:textId="3544C1FF" w:rsidR="00B00E00" w:rsidRDefault="00416C35" w:rsidP="00923ACC">
      <w:pPr>
        <w:pStyle w:val="Titre2"/>
        <w:numPr>
          <w:ilvl w:val="1"/>
          <w:numId w:val="34"/>
        </w:numPr>
      </w:pPr>
      <w:r>
        <w:t>Identifi</w:t>
      </w:r>
      <w:r w:rsidR="005D0525">
        <w:t>er les activités poursuivies et leurs caractéristiques</w:t>
      </w:r>
    </w:p>
    <w:p w14:paraId="4D4F648C" w14:textId="6E55EE9F" w:rsidR="00236DC1" w:rsidRDefault="009C387F" w:rsidP="00236DC1">
      <w:r>
        <w:t xml:space="preserve">Pour identifier les menaces </w:t>
      </w:r>
      <w:r w:rsidR="00C160C7">
        <w:t>liées aux activités poursuivies, l’organisation doit se questionner sur s</w:t>
      </w:r>
      <w:r w:rsidR="00236DC1" w:rsidRPr="5B72EEDA">
        <w:t xml:space="preserve">es activités </w:t>
      </w:r>
      <w:r w:rsidR="002966D1">
        <w:t>et leurs caractéri</w:t>
      </w:r>
      <w:r w:rsidR="00D90D38">
        <w:t>sti</w:t>
      </w:r>
      <w:r w:rsidR="002966D1">
        <w:t>ques</w:t>
      </w:r>
      <w:r w:rsidR="00236DC1" w:rsidRPr="5B72EEDA">
        <w:t>. En effet, dans une même destination, un</w:t>
      </w:r>
      <w:r w:rsidR="005B745A">
        <w:t xml:space="preserve">e personne </w:t>
      </w:r>
      <w:r w:rsidR="00236DC1" w:rsidRPr="5B72EEDA">
        <w:t xml:space="preserve">qui participe à une conférence dans un grand centre urbain </w:t>
      </w:r>
      <w:r w:rsidR="002C1957">
        <w:t xml:space="preserve">pourrait </w:t>
      </w:r>
      <w:r w:rsidR="002C1957" w:rsidRPr="5B72EEDA">
        <w:t>fai</w:t>
      </w:r>
      <w:r w:rsidR="002C1957">
        <w:t>re</w:t>
      </w:r>
      <w:r w:rsidR="002C1957" w:rsidRPr="5B72EEDA">
        <w:t xml:space="preserve"> </w:t>
      </w:r>
      <w:r w:rsidR="00236DC1" w:rsidRPr="5B72EEDA">
        <w:t>face à moins de risques qu’un</w:t>
      </w:r>
      <w:r w:rsidR="005B745A">
        <w:t xml:space="preserve">e personne </w:t>
      </w:r>
      <w:r w:rsidR="00236DC1" w:rsidRPr="5B72EEDA">
        <w:t>qui</w:t>
      </w:r>
      <w:r w:rsidR="005B745A">
        <w:t xml:space="preserve"> prend part à</w:t>
      </w:r>
      <w:r w:rsidR="00236DC1" w:rsidRPr="5B72EEDA">
        <w:t xml:space="preserve"> une randonnée en région éloignée.</w:t>
      </w:r>
      <w:r w:rsidR="007751A4">
        <w:t xml:space="preserve"> </w:t>
      </w:r>
    </w:p>
    <w:p w14:paraId="79D13369" w14:textId="78324790" w:rsidR="00236DC1" w:rsidRDefault="007751A4" w:rsidP="00236DC1">
      <w:r>
        <w:t>C</w:t>
      </w:r>
      <w:r w:rsidR="00236DC1">
        <w:t>onsidérer </w:t>
      </w:r>
      <w:r>
        <w:t>les aspects suivants</w:t>
      </w:r>
      <w:r w:rsidR="00236DC1">
        <w:t>:</w:t>
      </w:r>
    </w:p>
    <w:p w14:paraId="2ED7E1EB" w14:textId="31CC8542" w:rsidR="004962DD" w:rsidRDefault="00CD79A7" w:rsidP="00A85616">
      <w:pPr>
        <w:pStyle w:val="Paragraphedeliste"/>
        <w:numPr>
          <w:ilvl w:val="0"/>
          <w:numId w:val="39"/>
        </w:numPr>
      </w:pPr>
      <w:r>
        <w:t xml:space="preserve">Les </w:t>
      </w:r>
      <w:r w:rsidRPr="00A85616">
        <w:rPr>
          <w:b/>
          <w:bCs/>
        </w:rPr>
        <w:t>déplacements </w:t>
      </w:r>
      <w:r>
        <w:t>:</w:t>
      </w:r>
      <w:r w:rsidR="004962DD">
        <w:t xml:space="preserve"> l</w:t>
      </w:r>
      <w:r w:rsidR="007E518D">
        <w:t>’horaire des déplacements</w:t>
      </w:r>
      <w:r w:rsidR="004F0342">
        <w:t>,</w:t>
      </w:r>
      <w:r w:rsidR="004962DD">
        <w:t xml:space="preserve"> l</w:t>
      </w:r>
      <w:r w:rsidR="007E518D">
        <w:t>es routes empruntées</w:t>
      </w:r>
      <w:r w:rsidR="002C1957">
        <w:t xml:space="preserve"> et leur état</w:t>
      </w:r>
      <w:r w:rsidR="004F0342">
        <w:t>,</w:t>
      </w:r>
      <w:r w:rsidR="004962DD">
        <w:t xml:space="preserve"> l</w:t>
      </w:r>
      <w:r w:rsidR="007E518D">
        <w:t>e moyen de transport utilisé</w:t>
      </w:r>
      <w:r w:rsidR="00E74291">
        <w:t>,</w:t>
      </w:r>
      <w:r w:rsidR="004962DD">
        <w:t xml:space="preserve"> l</w:t>
      </w:r>
      <w:r w:rsidR="00B220EE">
        <w:t>a saison et les impacts sur les infrastructures empruntées,</w:t>
      </w:r>
      <w:r w:rsidR="004962DD">
        <w:t xml:space="preserve"> </w:t>
      </w:r>
      <w:r w:rsidR="0010187B">
        <w:t>l</w:t>
      </w:r>
      <w:r w:rsidR="00B220EE">
        <w:t>a faune</w:t>
      </w:r>
      <w:r w:rsidR="00C8118E">
        <w:t xml:space="preserve"> présente sur les routes,</w:t>
      </w:r>
      <w:r w:rsidR="0010187B">
        <w:t xml:space="preserve"> </w:t>
      </w:r>
      <w:r w:rsidR="00FF1049">
        <w:t xml:space="preserve">le </w:t>
      </w:r>
      <w:r w:rsidR="003E2537">
        <w:t xml:space="preserve">paiement de droit de passage (taxage), </w:t>
      </w:r>
      <w:r w:rsidR="004C2309">
        <w:t xml:space="preserve">les braquages, </w:t>
      </w:r>
      <w:r w:rsidR="0010187B">
        <w:t>e</w:t>
      </w:r>
      <w:r w:rsidR="004962DD">
        <w:t>tc.;</w:t>
      </w:r>
    </w:p>
    <w:p w14:paraId="142EB5AD" w14:textId="1B46E366" w:rsidR="00C0457D" w:rsidRDefault="00C0457D" w:rsidP="00A85616">
      <w:pPr>
        <w:pStyle w:val="Paragraphedeliste"/>
        <w:numPr>
          <w:ilvl w:val="0"/>
          <w:numId w:val="39"/>
        </w:numPr>
      </w:pPr>
      <w:r>
        <w:t>L</w:t>
      </w:r>
      <w:r w:rsidR="00A85616">
        <w:t xml:space="preserve">es </w:t>
      </w:r>
      <w:r w:rsidRPr="00A85616">
        <w:rPr>
          <w:b/>
          <w:bCs/>
        </w:rPr>
        <w:t>hébergement</w:t>
      </w:r>
      <w:r w:rsidR="00A85616" w:rsidRPr="00A85616">
        <w:rPr>
          <w:b/>
          <w:bCs/>
        </w:rPr>
        <w:t>s</w:t>
      </w:r>
      <w:r>
        <w:t> :</w:t>
      </w:r>
      <w:r w:rsidR="0035187B">
        <w:t xml:space="preserve"> la sécurité du quartier</w:t>
      </w:r>
      <w:r w:rsidR="00CB046F">
        <w:t xml:space="preserve"> et des bâtiments, </w:t>
      </w:r>
      <w:r w:rsidR="00DE2C0B">
        <w:t xml:space="preserve">les systèmes de verrouillage, la présence de gardiens, </w:t>
      </w:r>
      <w:r w:rsidR="00967B7D">
        <w:t xml:space="preserve">les mesures en place en cas d’incendie, </w:t>
      </w:r>
      <w:r w:rsidR="00380E76">
        <w:t xml:space="preserve">l’éclairage des lieux, </w:t>
      </w:r>
      <w:r w:rsidR="00581A8C">
        <w:t xml:space="preserve">la capacité de la </w:t>
      </w:r>
      <w:r w:rsidR="006A2746">
        <w:t xml:space="preserve">structure </w:t>
      </w:r>
      <w:r w:rsidR="00581A8C">
        <w:t>à</w:t>
      </w:r>
      <w:r w:rsidR="006A2746">
        <w:t xml:space="preserve"> résister aux catastrophes naturelles, </w:t>
      </w:r>
      <w:r w:rsidR="00581A8C">
        <w:t xml:space="preserve">la </w:t>
      </w:r>
      <w:r w:rsidR="001654C7">
        <w:t xml:space="preserve">proximité de sites qui </w:t>
      </w:r>
      <w:r w:rsidR="001654C7">
        <w:lastRenderedPageBreak/>
        <w:t xml:space="preserve">entreposent des matières dangereuses, </w:t>
      </w:r>
      <w:r w:rsidR="00581A8C">
        <w:t xml:space="preserve">la </w:t>
      </w:r>
      <w:r w:rsidR="000A231D">
        <w:t>possibilité d</w:t>
      </w:r>
      <w:r w:rsidR="00581A8C">
        <w:t>’une</w:t>
      </w:r>
      <w:r w:rsidR="000A231D">
        <w:t xml:space="preserve"> fuite de gaz, </w:t>
      </w:r>
      <w:r w:rsidR="00581A8C">
        <w:t xml:space="preserve">les </w:t>
      </w:r>
      <w:r w:rsidR="000A231D">
        <w:t xml:space="preserve">pannes électriques prolongées, </w:t>
      </w:r>
      <w:r w:rsidR="00581A8C">
        <w:t xml:space="preserve">la présence de </w:t>
      </w:r>
      <w:r w:rsidR="001E11A2">
        <w:t xml:space="preserve">sorties de secours, </w:t>
      </w:r>
      <w:r w:rsidR="00DE2C0B">
        <w:t>etc.;</w:t>
      </w:r>
    </w:p>
    <w:p w14:paraId="6E5DDC00" w14:textId="3352D522" w:rsidR="0023314F" w:rsidRDefault="0023314F" w:rsidP="00A85616">
      <w:pPr>
        <w:pStyle w:val="Paragraphedeliste"/>
        <w:numPr>
          <w:ilvl w:val="0"/>
          <w:numId w:val="39"/>
        </w:numPr>
      </w:pPr>
      <w:r>
        <w:t xml:space="preserve">Les </w:t>
      </w:r>
      <w:r w:rsidRPr="00594815">
        <w:rPr>
          <w:b/>
          <w:bCs/>
        </w:rPr>
        <w:t>régions visitées</w:t>
      </w:r>
      <w:r>
        <w:t> :</w:t>
      </w:r>
      <w:r w:rsidR="00967B7D">
        <w:t xml:space="preserve"> </w:t>
      </w:r>
      <w:r w:rsidR="00CC09E0">
        <w:t xml:space="preserve">le contexte </w:t>
      </w:r>
      <w:r w:rsidR="00581A8C">
        <w:t>socio</w:t>
      </w:r>
      <w:r w:rsidR="00CC09E0">
        <w:t>culturel, le</w:t>
      </w:r>
      <w:r w:rsidR="00581A8C">
        <w:t>s</w:t>
      </w:r>
      <w:r w:rsidR="00CC09E0">
        <w:t xml:space="preserve"> niveau</w:t>
      </w:r>
      <w:r w:rsidR="00581A8C">
        <w:t>x</w:t>
      </w:r>
      <w:r w:rsidR="00CC09E0">
        <w:t xml:space="preserve"> de risque identifié</w:t>
      </w:r>
      <w:r w:rsidR="00581A8C">
        <w:t>s</w:t>
      </w:r>
      <w:r w:rsidR="00CC09E0">
        <w:t xml:space="preserve"> par </w:t>
      </w:r>
      <w:r w:rsidR="005D73E4">
        <w:t xml:space="preserve">les sites gouvernementaux (AMC par exemple), </w:t>
      </w:r>
      <w:r w:rsidR="006662D3">
        <w:t xml:space="preserve">la faune et la flore, </w:t>
      </w:r>
      <w:r w:rsidR="004C2309">
        <w:t>l’environnement</w:t>
      </w:r>
      <w:r w:rsidR="00581A8C">
        <w:t xml:space="preserve"> géographique</w:t>
      </w:r>
      <w:r w:rsidR="006662D3">
        <w:t xml:space="preserve">, </w:t>
      </w:r>
      <w:r w:rsidR="005D73E4">
        <w:t>etc.;</w:t>
      </w:r>
    </w:p>
    <w:p w14:paraId="2BEA5EA0" w14:textId="556FD1C8" w:rsidR="0023314F" w:rsidRDefault="0023314F" w:rsidP="00A85616">
      <w:pPr>
        <w:pStyle w:val="Paragraphedeliste"/>
        <w:numPr>
          <w:ilvl w:val="0"/>
          <w:numId w:val="39"/>
        </w:numPr>
      </w:pPr>
      <w:r>
        <w:t>L’</w:t>
      </w:r>
      <w:r w:rsidRPr="00594815">
        <w:rPr>
          <w:b/>
          <w:bCs/>
        </w:rPr>
        <w:t>accessibilité aux infrastru</w:t>
      </w:r>
      <w:r w:rsidR="00594815" w:rsidRPr="00594815">
        <w:rPr>
          <w:b/>
          <w:bCs/>
        </w:rPr>
        <w:t>ctu</w:t>
      </w:r>
      <w:r w:rsidRPr="00594815">
        <w:rPr>
          <w:b/>
          <w:bCs/>
        </w:rPr>
        <w:t>res de santé</w:t>
      </w:r>
      <w:r>
        <w:t> :</w:t>
      </w:r>
      <w:r w:rsidR="005D73E4">
        <w:t xml:space="preserve"> </w:t>
      </w:r>
      <w:r w:rsidR="00A118F5">
        <w:t xml:space="preserve">la distance à parcourir pour avoir accès à des professionnels de la santé, la qualité des </w:t>
      </w:r>
      <w:r w:rsidR="00D03B36">
        <w:t>s</w:t>
      </w:r>
      <w:r w:rsidR="00A118F5">
        <w:t>oins et des infrastructures</w:t>
      </w:r>
      <w:r w:rsidR="00D03B36">
        <w:t xml:space="preserve">, la disponibilité </w:t>
      </w:r>
      <w:r w:rsidR="00581A8C">
        <w:t xml:space="preserve">des </w:t>
      </w:r>
      <w:r w:rsidR="00D03B36">
        <w:t xml:space="preserve">services paramédicaux et </w:t>
      </w:r>
      <w:r w:rsidR="00581A8C">
        <w:t xml:space="preserve">du </w:t>
      </w:r>
      <w:r w:rsidR="00D03B36">
        <w:t>transport d’urgence, etc.;</w:t>
      </w:r>
    </w:p>
    <w:p w14:paraId="0AFAE22F" w14:textId="27729B7F" w:rsidR="005260C9" w:rsidRDefault="005260C9" w:rsidP="00A85616">
      <w:pPr>
        <w:pStyle w:val="Paragraphedeliste"/>
        <w:numPr>
          <w:ilvl w:val="0"/>
          <w:numId w:val="39"/>
        </w:numPr>
      </w:pPr>
      <w:r>
        <w:t>L</w:t>
      </w:r>
      <w:r w:rsidR="00A1698A">
        <w:t>’</w:t>
      </w:r>
      <w:r w:rsidRPr="00A1698A">
        <w:rPr>
          <w:b/>
          <w:bCs/>
        </w:rPr>
        <w:t>a</w:t>
      </w:r>
      <w:r w:rsidR="00A1698A" w:rsidRPr="00A1698A">
        <w:rPr>
          <w:b/>
          <w:bCs/>
        </w:rPr>
        <w:t>limentation et la</w:t>
      </w:r>
      <w:r w:rsidRPr="00A1698A">
        <w:rPr>
          <w:b/>
          <w:bCs/>
        </w:rPr>
        <w:t xml:space="preserve"> restauration</w:t>
      </w:r>
      <w:r>
        <w:t xml:space="preserve"> : </w:t>
      </w:r>
      <w:r w:rsidR="00A1698A">
        <w:t xml:space="preserve">la qualité de l’eau, la disponibilité </w:t>
      </w:r>
      <w:r w:rsidR="006662D3">
        <w:t xml:space="preserve">des aliments et leur qualité, </w:t>
      </w:r>
      <w:r w:rsidR="00581A8C">
        <w:t xml:space="preserve">la </w:t>
      </w:r>
      <w:r w:rsidR="008C15C1">
        <w:t xml:space="preserve">salubrité des établissements, </w:t>
      </w:r>
      <w:r w:rsidR="00581A8C">
        <w:t xml:space="preserve">la </w:t>
      </w:r>
      <w:r w:rsidR="008C15C1">
        <w:t xml:space="preserve">sécurité des lieux, </w:t>
      </w:r>
      <w:r w:rsidR="00581A8C">
        <w:t>l’</w:t>
      </w:r>
      <w:r w:rsidR="00360647">
        <w:t xml:space="preserve">accès sécuritaire aux toilettes </w:t>
      </w:r>
      <w:r w:rsidR="00E6628D">
        <w:t xml:space="preserve">dans les restaurants, </w:t>
      </w:r>
      <w:r w:rsidR="008C15C1">
        <w:t>etc.</w:t>
      </w:r>
      <w:r w:rsidR="00E6628D">
        <w:t>;</w:t>
      </w:r>
    </w:p>
    <w:p w14:paraId="54AF1580" w14:textId="52CDF91A" w:rsidR="00283EA7" w:rsidRDefault="00283EA7" w:rsidP="00A85616">
      <w:pPr>
        <w:pStyle w:val="Paragraphedeliste"/>
        <w:numPr>
          <w:ilvl w:val="0"/>
          <w:numId w:val="39"/>
        </w:numPr>
      </w:pPr>
      <w:r w:rsidRPr="00FE2167">
        <w:rPr>
          <w:b/>
          <w:bCs/>
        </w:rPr>
        <w:t>Communications</w:t>
      </w:r>
      <w:r>
        <w:t xml:space="preserve"> : </w:t>
      </w:r>
      <w:r w:rsidR="00581A8C">
        <w:t xml:space="preserve">la fiabilité du </w:t>
      </w:r>
      <w:r>
        <w:t xml:space="preserve">réseau cellulaire, </w:t>
      </w:r>
      <w:r w:rsidR="00581A8C">
        <w:t>l’</w:t>
      </w:r>
      <w:r>
        <w:t xml:space="preserve">accès à </w:t>
      </w:r>
      <w:r w:rsidR="00FE642E">
        <w:t>l’</w:t>
      </w:r>
      <w:r>
        <w:t>internet</w:t>
      </w:r>
      <w:r w:rsidR="00FE2167">
        <w:t>.</w:t>
      </w:r>
    </w:p>
    <w:p w14:paraId="30083A3B" w14:textId="41722CE5" w:rsidR="00FE2167" w:rsidRDefault="00DE5C59" w:rsidP="00923ACC">
      <w:pPr>
        <w:pStyle w:val="Titre2"/>
        <w:numPr>
          <w:ilvl w:val="1"/>
          <w:numId w:val="34"/>
        </w:numPr>
      </w:pPr>
      <w:r>
        <w:t xml:space="preserve">Tenir compte des vulnérabilités </w:t>
      </w:r>
    </w:p>
    <w:p w14:paraId="7578B0FD" w14:textId="08E073DB" w:rsidR="002D564C" w:rsidRDefault="00C2477D" w:rsidP="00DE5C59">
      <w:r>
        <w:rPr>
          <w:noProof/>
        </w:rPr>
        <mc:AlternateContent>
          <mc:Choice Requires="wps">
            <w:drawing>
              <wp:anchor distT="45720" distB="45720" distL="114300" distR="114300" simplePos="0" relativeHeight="251658240" behindDoc="0" locked="0" layoutInCell="1" allowOverlap="1" wp14:anchorId="76EF9D8A" wp14:editId="1D2AEF8E">
                <wp:simplePos x="0" y="0"/>
                <wp:positionH relativeFrom="margin">
                  <wp:align>left</wp:align>
                </wp:positionH>
                <wp:positionV relativeFrom="paragraph">
                  <wp:posOffset>919480</wp:posOffset>
                </wp:positionV>
                <wp:extent cx="5935980" cy="1287780"/>
                <wp:effectExtent l="0" t="0" r="26670" b="2667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287780"/>
                        </a:xfrm>
                        <a:prstGeom prst="rect">
                          <a:avLst/>
                        </a:prstGeom>
                        <a:solidFill>
                          <a:srgbClr val="FFFFFF"/>
                        </a:solidFill>
                        <a:ln w="9525">
                          <a:solidFill>
                            <a:srgbClr val="000000"/>
                          </a:solidFill>
                          <a:miter lim="800000"/>
                          <a:headEnd/>
                          <a:tailEnd/>
                        </a:ln>
                      </wps:spPr>
                      <wps:txbx>
                        <w:txbxContent>
                          <w:p w14:paraId="2A9C3383" w14:textId="77777777" w:rsidR="00491B6C" w:rsidRPr="00DE5C59" w:rsidRDefault="00491B6C" w:rsidP="00491B6C">
                            <w:r>
                              <w:t xml:space="preserve">Dans certains contextes, </w:t>
                            </w:r>
                            <w:r w:rsidRPr="7F2E1C8F">
                              <w:t xml:space="preserve">la divulgation de ces informations pourrait ne pas être obligatoire au sens de la </w:t>
                            </w:r>
                            <w:r w:rsidRPr="00E1192A">
                              <w:t>loi de la province</w:t>
                            </w:r>
                            <w:r w:rsidR="007069B3">
                              <w:t xml:space="preserve">, </w:t>
                            </w:r>
                            <w:r w:rsidR="00527DBC" w:rsidRPr="00E1192A">
                              <w:t xml:space="preserve">de l’état ou du </w:t>
                            </w:r>
                            <w:r w:rsidRPr="00E1192A">
                              <w:t>pays d’attache de l’organisation</w:t>
                            </w:r>
                            <w:r w:rsidR="00527DBC" w:rsidRPr="00E1192A">
                              <w:t xml:space="preserve">. La bonne pratique serait alors </w:t>
                            </w:r>
                            <w:r w:rsidRPr="00E1192A">
                              <w:t>d’accompagner le</w:t>
                            </w:r>
                            <w:r w:rsidR="00527DBC" w:rsidRPr="00E1192A">
                              <w:t>s voyageuses et</w:t>
                            </w:r>
                            <w:r w:rsidRPr="00E1192A">
                              <w:t xml:space="preserve"> voyageur</w:t>
                            </w:r>
                            <w:r w:rsidR="00527DBC" w:rsidRPr="00E1192A">
                              <w:t>s</w:t>
                            </w:r>
                            <w:r w:rsidRPr="00E1192A">
                              <w:t xml:space="preserve"> dans une réflexion et une prise de</w:t>
                            </w:r>
                            <w:r w:rsidRPr="7F2E1C8F">
                              <w:t xml:space="preserve"> conscience de</w:t>
                            </w:r>
                            <w:r w:rsidR="00527DBC">
                              <w:t xml:space="preserve"> leurs vulnérabilités et de les </w:t>
                            </w:r>
                            <w:r w:rsidR="00F009DB">
                              <w:t xml:space="preserve">habiliter </w:t>
                            </w:r>
                            <w:r w:rsidR="00527DBC">
                              <w:t xml:space="preserve">à identifier les risques </w:t>
                            </w:r>
                            <w:r w:rsidR="00436D65">
                              <w:t>qui en résultent. Les personnes qui voyagent traite</w:t>
                            </w:r>
                            <w:r w:rsidR="00D903CF">
                              <w:t>nt</w:t>
                            </w:r>
                            <w:r w:rsidR="00436D65">
                              <w:t xml:space="preserve"> ensuite les risques </w:t>
                            </w:r>
                            <w:r w:rsidR="00D903CF">
                              <w:t>en identifiant des comportements à adopter pour préserver leur santé et leur sécurité.</w:t>
                            </w:r>
                          </w:p>
                          <w:p w14:paraId="4570F2D8" w14:textId="77777777" w:rsidR="00491B6C" w:rsidRDefault="00491B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EF9D8A" id="_x0000_t202" coordsize="21600,21600" o:spt="202" path="m,l,21600r21600,l21600,xe">
                <v:stroke joinstyle="miter"/>
                <v:path gradientshapeok="t" o:connecttype="rect"/>
              </v:shapetype>
              <v:shape id="Zone de texte 3" o:spid="_x0000_s1026" type="#_x0000_t202" style="position:absolute;left:0;text-align:left;margin-left:0;margin-top:72.4pt;width:467.4pt;height:101.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">
                <v:textbox>
                  <w:txbxContent>
                    <w:p w14:paraId="2A9C3383" w14:textId="77777777" w:rsidR="00491B6C" w:rsidRPr="00DE5C59" w:rsidRDefault="00491B6C" w:rsidP="00491B6C">
                      <w:r>
                        <w:t xml:space="preserve">Dans certains contextes, </w:t>
                      </w:r>
                      <w:r w:rsidRPr="7F2E1C8F">
                        <w:t xml:space="preserve">la divulgation de ces informations pourrait ne pas être obligatoire au sens de la </w:t>
                      </w:r>
                      <w:r w:rsidRPr="00E1192A">
                        <w:t>loi de la province</w:t>
                      </w:r>
                      <w:r w:rsidR="007069B3">
                        <w:t xml:space="preserve">, </w:t>
                      </w:r>
                      <w:r w:rsidR="00527DBC" w:rsidRPr="00E1192A">
                        <w:t xml:space="preserve">de l’état ou du </w:t>
                      </w:r>
                      <w:r w:rsidRPr="00E1192A">
                        <w:t>pays d’attache de l’organisation</w:t>
                      </w:r>
                      <w:r w:rsidR="00527DBC" w:rsidRPr="00E1192A">
                        <w:t xml:space="preserve">. La bonne pratique serait alors </w:t>
                      </w:r>
                      <w:r w:rsidRPr="00E1192A">
                        <w:t>d’accompagner le</w:t>
                      </w:r>
                      <w:r w:rsidR="00527DBC" w:rsidRPr="00E1192A">
                        <w:t>s voyageuses et</w:t>
                      </w:r>
                      <w:r w:rsidRPr="00E1192A">
                        <w:t xml:space="preserve"> voyageur</w:t>
                      </w:r>
                      <w:r w:rsidR="00527DBC" w:rsidRPr="00E1192A">
                        <w:t>s</w:t>
                      </w:r>
                      <w:r w:rsidRPr="00E1192A">
                        <w:t xml:space="preserve"> dans une réflexion et une prise de</w:t>
                      </w:r>
                      <w:r w:rsidRPr="7F2E1C8F">
                        <w:t xml:space="preserve"> conscience de</w:t>
                      </w:r>
                      <w:r w:rsidR="00527DBC">
                        <w:t xml:space="preserve"> leurs vulnérabilités et de les </w:t>
                      </w:r>
                      <w:r w:rsidR="00F009DB">
                        <w:t xml:space="preserve">habiliter </w:t>
                      </w:r>
                      <w:r w:rsidR="00527DBC">
                        <w:t xml:space="preserve">à identifier les risques </w:t>
                      </w:r>
                      <w:r w:rsidR="00436D65">
                        <w:t>qui en résultent. Les personnes qui voyagent traite</w:t>
                      </w:r>
                      <w:r w:rsidR="00D903CF">
                        <w:t>nt</w:t>
                      </w:r>
                      <w:r w:rsidR="00436D65">
                        <w:t xml:space="preserve"> ensuite les risques </w:t>
                      </w:r>
                      <w:r w:rsidR="00D903CF">
                        <w:t>en identifiant des comportements à adopter pour préserver leur santé et leur sécurité.</w:t>
                      </w:r>
                    </w:p>
                    <w:p w14:paraId="4570F2D8" w14:textId="77777777" w:rsidR="00491B6C" w:rsidRDefault="00491B6C"/>
                  </w:txbxContent>
                </v:textbox>
                <w10:wrap type="square" anchorx="margin"/>
              </v:shape>
            </w:pict>
          </mc:Fallback>
        </mc:AlternateContent>
      </w:r>
      <w:r w:rsidR="00C160C7">
        <w:t xml:space="preserve">Pour identifier les menaces liées aux </w:t>
      </w:r>
      <w:r w:rsidR="00B845FA">
        <w:t>vulnérabilités, l’organisation</w:t>
      </w:r>
      <w:r w:rsidR="002D564C">
        <w:t xml:space="preserve"> tient compte des </w:t>
      </w:r>
      <w:r w:rsidR="00CA0CC2" w:rsidRPr="7F2E1C8F">
        <w:t xml:space="preserve">vulnérabilités </w:t>
      </w:r>
      <w:r w:rsidR="00280B22">
        <w:t xml:space="preserve">des personnes qui prennent </w:t>
      </w:r>
      <w:r w:rsidR="00F009DB">
        <w:t>part</w:t>
      </w:r>
      <w:r w:rsidR="00280B22">
        <w:t xml:space="preserve"> au séjour</w:t>
      </w:r>
      <w:r w:rsidR="00CA0CC2" w:rsidRPr="7F2E1C8F">
        <w:t xml:space="preserve"> (genre, ethnie, religion, casier judiciaire, conditions préexistantes, capacité physique et psychologique d’accomplir une tâche ou de poursuivre l’activité, etc.)</w:t>
      </w:r>
      <w:r w:rsidR="00280B22">
        <w:t xml:space="preserve"> et des vulnérabilités </w:t>
      </w:r>
      <w:r w:rsidR="00923ACC">
        <w:t xml:space="preserve">de l’organisation. </w:t>
      </w:r>
    </w:p>
    <w:p w14:paraId="15230902" w14:textId="4EB61DD3" w:rsidR="00B00E00" w:rsidRPr="00DB7EF9" w:rsidRDefault="6F62405C" w:rsidP="00163C54">
      <w:pPr>
        <w:pStyle w:val="Titre1"/>
        <w:numPr>
          <w:ilvl w:val="0"/>
          <w:numId w:val="33"/>
        </w:numPr>
        <w:spacing w:line="240" w:lineRule="auto"/>
        <w:rPr>
          <w:rFonts w:ascii="Calibri" w:hAnsi="Calibri" w:cs="Calibri"/>
        </w:rPr>
      </w:pPr>
      <w:r w:rsidRPr="6F62405C">
        <w:rPr>
          <w:rFonts w:ascii="Calibri" w:hAnsi="Calibri" w:cs="Calibri"/>
        </w:rPr>
        <w:t>Analyser lEs RISQUEs identifiés</w:t>
      </w:r>
    </w:p>
    <w:p w14:paraId="053522DC" w14:textId="21F99B35" w:rsidR="00E309DA" w:rsidRPr="00B02179" w:rsidRDefault="00B00E00" w:rsidP="007B71BB">
      <w:pPr>
        <w:spacing w:line="240" w:lineRule="auto"/>
      </w:pPr>
      <w:r w:rsidRPr="0019387B">
        <w:t>Pour chacun</w:t>
      </w:r>
      <w:r w:rsidR="00152DFC">
        <w:t xml:space="preserve">e des menaces </w:t>
      </w:r>
      <w:r w:rsidR="00254CD7">
        <w:t>qui s’avère être un</w:t>
      </w:r>
      <w:r w:rsidR="007B71BB">
        <w:t xml:space="preserve"> risque, </w:t>
      </w:r>
      <w:r w:rsidR="00E309DA">
        <w:t xml:space="preserve">évaluer </w:t>
      </w:r>
      <w:r w:rsidR="007B71BB">
        <w:t>son</w:t>
      </w:r>
      <w:r w:rsidR="00E62E28">
        <w:t xml:space="preserve"> niveau</w:t>
      </w:r>
      <w:r w:rsidR="007B71BB">
        <w:t>. I</w:t>
      </w:r>
      <w:r w:rsidR="00E62E28">
        <w:t xml:space="preserve">l faut identifier la probabilité </w:t>
      </w:r>
      <w:r w:rsidR="000D4AA3">
        <w:t xml:space="preserve">que le risque se concrétise </w:t>
      </w:r>
      <w:r w:rsidR="00E62E28">
        <w:t xml:space="preserve">et l’impact </w:t>
      </w:r>
      <w:r w:rsidR="000D4AA3">
        <w:t>qui en découlera. Il est donc important d’analyser les faits</w:t>
      </w:r>
      <w:r w:rsidR="00F313F0">
        <w:t xml:space="preserve"> et les données disponibles pour </w:t>
      </w:r>
      <w:r w:rsidR="00125A07">
        <w:t>réaliser</w:t>
      </w:r>
      <w:r w:rsidR="00E61199">
        <w:t xml:space="preserve"> une évaluation juste et objective.</w:t>
      </w:r>
    </w:p>
    <w:p w14:paraId="6B30725B" w14:textId="51CC69D5" w:rsidR="008C5B69" w:rsidRDefault="3257C280" w:rsidP="41C8C0CE">
      <w:pPr>
        <w:pStyle w:val="Titre1"/>
        <w:numPr>
          <w:ilvl w:val="0"/>
          <w:numId w:val="33"/>
        </w:numPr>
        <w:spacing w:line="240" w:lineRule="auto"/>
        <w:rPr>
          <w:rFonts w:cstheme="minorBidi"/>
        </w:rPr>
      </w:pPr>
      <w:r w:rsidRPr="41C8C0CE">
        <w:rPr>
          <w:rFonts w:cstheme="minorBidi"/>
        </w:rPr>
        <w:t>Traiter</w:t>
      </w:r>
      <w:r w:rsidR="6F62405C" w:rsidRPr="41C8C0CE">
        <w:rPr>
          <w:rFonts w:cstheme="minorBidi"/>
        </w:rPr>
        <w:t xml:space="preserve"> les risques</w:t>
      </w:r>
    </w:p>
    <w:p w14:paraId="1D5244CA" w14:textId="40D15F6F" w:rsidR="008F1313" w:rsidRDefault="008C5B69" w:rsidP="008532C2">
      <w:pPr>
        <w:pStyle w:val="Titre2"/>
        <w:spacing w:line="240" w:lineRule="auto"/>
      </w:pPr>
      <w:r>
        <w:t>3</w:t>
      </w:r>
      <w:r w:rsidR="00B00E00" w:rsidRPr="004F7B67">
        <w:t xml:space="preserve">.1 </w:t>
      </w:r>
      <w:r w:rsidR="00D42D0F">
        <w:t xml:space="preserve">Évaluer </w:t>
      </w:r>
      <w:r w:rsidR="007F2831">
        <w:t xml:space="preserve">les niveaux </w:t>
      </w:r>
      <w:r w:rsidR="00FD45D7">
        <w:t xml:space="preserve">de risques </w:t>
      </w:r>
      <w:r w:rsidR="00D639BC">
        <w:t>établis</w:t>
      </w:r>
    </w:p>
    <w:p w14:paraId="64C93888" w14:textId="6F3D1C82" w:rsidR="00FD45D7" w:rsidRPr="00FD45D7" w:rsidRDefault="007B71BB" w:rsidP="006D3B07">
      <w:r>
        <w:t>C</w:t>
      </w:r>
      <w:r w:rsidR="003C77E9">
        <w:t xml:space="preserve">atégoriser le risque : </w:t>
      </w:r>
      <w:r w:rsidR="00F648AB">
        <w:t xml:space="preserve">Faible, Modéré, Élevé ou Très élevé. </w:t>
      </w:r>
    </w:p>
    <w:p w14:paraId="4DC9C4EC" w14:textId="167BABED" w:rsidR="00B00E00" w:rsidRPr="004F7B67" w:rsidRDefault="007F2831" w:rsidP="003F6EE4">
      <w:pPr>
        <w:pStyle w:val="Titre2"/>
        <w:spacing w:line="240" w:lineRule="auto"/>
        <w:ind w:firstLine="708"/>
      </w:pPr>
      <w:r>
        <w:t>3.</w:t>
      </w:r>
      <w:r w:rsidR="001B0A48">
        <w:t>1</w:t>
      </w:r>
      <w:r w:rsidR="00B00E00" w:rsidRPr="004F7B67">
        <w:t xml:space="preserve">.1 </w:t>
      </w:r>
      <w:r w:rsidR="005653F1">
        <w:t xml:space="preserve">Déterminer </w:t>
      </w:r>
      <w:r w:rsidR="00163C54">
        <w:t xml:space="preserve">la stratégie de gestion des risques </w:t>
      </w:r>
      <w:r w:rsidR="005709EF">
        <w:t>à appliquer</w:t>
      </w:r>
      <w:r w:rsidR="0084311C">
        <w:t xml:space="preserve"> </w:t>
      </w:r>
    </w:p>
    <w:p w14:paraId="50B2E14E" w14:textId="217F70F3" w:rsidR="00B85CCE" w:rsidRDefault="00917773" w:rsidP="008532C2">
      <w:pPr>
        <w:spacing w:line="240" w:lineRule="auto"/>
      </w:pPr>
      <w:r>
        <w:t>Se ré</w:t>
      </w:r>
      <w:r w:rsidR="00684EF8">
        <w:t xml:space="preserve">férer à la stratégie de gestion des risques de votre organisation. </w:t>
      </w:r>
    </w:p>
    <w:p w14:paraId="40C49087" w14:textId="311CE98D" w:rsidR="00B00E00" w:rsidRPr="00CF679F" w:rsidRDefault="00447800" w:rsidP="008532C2">
      <w:pPr>
        <w:spacing w:line="240" w:lineRule="auto"/>
      </w:pPr>
      <w:r>
        <w:lastRenderedPageBreak/>
        <w:t>Pour cha</w:t>
      </w:r>
      <w:r w:rsidR="00B85CCE">
        <w:t>cun des risques</w:t>
      </w:r>
      <w:r w:rsidR="002119C1">
        <w:t xml:space="preserve"> évalués</w:t>
      </w:r>
      <w:r w:rsidR="00B85CCE">
        <w:t xml:space="preserve">, </w:t>
      </w:r>
      <w:r>
        <w:t>i</w:t>
      </w:r>
      <w:r w:rsidR="009D23F8">
        <w:t xml:space="preserve">ndiquer la stratégie </w:t>
      </w:r>
      <w:r w:rsidR="00EB0CE2">
        <w:t>à appliquer</w:t>
      </w:r>
      <w:r w:rsidR="009D23F8">
        <w:t xml:space="preserve"> (a</w:t>
      </w:r>
      <w:r w:rsidR="00C8349E">
        <w:t>ccepter</w:t>
      </w:r>
      <w:r w:rsidR="009D23F8">
        <w:t>, atté</w:t>
      </w:r>
      <w:r w:rsidR="00C8349E">
        <w:t>nuer</w:t>
      </w:r>
      <w:r w:rsidR="009D23F8">
        <w:t>, r</w:t>
      </w:r>
      <w:r w:rsidR="00C8349E">
        <w:t>ejeter</w:t>
      </w:r>
      <w:r w:rsidR="009D23F8">
        <w:t xml:space="preserve"> ou t</w:t>
      </w:r>
      <w:r w:rsidR="00C8349E">
        <w:t>ransférer</w:t>
      </w:r>
      <w:r w:rsidR="00854A0A">
        <w:rPr>
          <w:rStyle w:val="Appelnotedebasdep"/>
        </w:rPr>
        <w:footnoteReference w:id="2"/>
      </w:r>
      <w:r w:rsidR="009D23F8">
        <w:t>)</w:t>
      </w:r>
      <w:r>
        <w:t xml:space="preserve"> par l’organisation.</w:t>
      </w:r>
    </w:p>
    <w:p w14:paraId="4FE96076" w14:textId="6F26F50B" w:rsidR="00B00E00" w:rsidRDefault="6F62405C" w:rsidP="003F6EE4">
      <w:pPr>
        <w:pStyle w:val="Titre2"/>
        <w:numPr>
          <w:ilvl w:val="1"/>
          <w:numId w:val="33"/>
        </w:numPr>
        <w:spacing w:before="0" w:line="240" w:lineRule="auto"/>
        <w:ind w:left="426"/>
      </w:pPr>
      <w:r>
        <w:t>Identifier les mesures et les implanter</w:t>
      </w:r>
    </w:p>
    <w:p w14:paraId="4BB16C90" w14:textId="4493A2ED" w:rsidR="00620D20" w:rsidRDefault="00C521B1" w:rsidP="00152B84">
      <w:pPr>
        <w:spacing w:line="240" w:lineRule="auto"/>
      </w:pPr>
      <w:r>
        <w:t xml:space="preserve">Dans le but d’opérationnaliser la stratégie de gestion identifiée, </w:t>
      </w:r>
      <w:r w:rsidR="004937BB">
        <w:t xml:space="preserve">identifier </w:t>
      </w:r>
      <w:r w:rsidR="006C7839">
        <w:t>les mesures à mettre en place</w:t>
      </w:r>
      <w:r w:rsidR="00E8070A">
        <w:t>.</w:t>
      </w:r>
      <w:r w:rsidR="004937BB">
        <w:t xml:space="preserve"> Le choix des mesures </w:t>
      </w:r>
      <w:r w:rsidR="00620D20">
        <w:t xml:space="preserve">dépend de plusieurs variables telles que les ressources humaines </w:t>
      </w:r>
      <w:r w:rsidR="00E644A2">
        <w:t xml:space="preserve">et financières </w:t>
      </w:r>
      <w:r w:rsidR="00620D20">
        <w:t xml:space="preserve">disponibles, la capacité </w:t>
      </w:r>
      <w:r w:rsidR="00E644A2">
        <w:t>du ou des partenaires, le profil des personnes qui voyagent</w:t>
      </w:r>
      <w:r w:rsidR="007F12E2">
        <w:t xml:space="preserve">, les vulnérabilités de l’organisation, l’analyse du coût versus le bénéfice, etc. </w:t>
      </w:r>
    </w:p>
    <w:p w14:paraId="383C480D" w14:textId="19A1A6E9" w:rsidR="00B00E00" w:rsidRPr="005F4BAA" w:rsidRDefault="00B00E00" w:rsidP="00EC58AB">
      <w:pPr>
        <w:pStyle w:val="Titre2"/>
      </w:pPr>
      <w:r w:rsidRPr="005F4BAA">
        <w:t>Exemples </w:t>
      </w:r>
      <w:r w:rsidR="00EC58AB">
        <w:t>de traitement des risques</w:t>
      </w:r>
    </w:p>
    <w:p w14:paraId="7BA4F66E" w14:textId="2292169B" w:rsidR="00B00E00" w:rsidRPr="004F7B67" w:rsidRDefault="00B00E00" w:rsidP="008532C2">
      <w:pPr>
        <w:pStyle w:val="Paragraphedeliste"/>
        <w:numPr>
          <w:ilvl w:val="0"/>
          <w:numId w:val="31"/>
        </w:numPr>
        <w:spacing w:line="240" w:lineRule="auto"/>
        <w:rPr>
          <w:b/>
          <w:bCs/>
        </w:rPr>
      </w:pPr>
      <w:r w:rsidRPr="004F7B67">
        <w:rPr>
          <w:b/>
          <w:bCs/>
        </w:rPr>
        <w:t>Risque</w:t>
      </w:r>
      <w:r w:rsidR="00C41F2F">
        <w:rPr>
          <w:b/>
          <w:bCs/>
        </w:rPr>
        <w:t> </w:t>
      </w:r>
      <w:r w:rsidRPr="004F7B67">
        <w:rPr>
          <w:b/>
          <w:bCs/>
        </w:rPr>
        <w:t xml:space="preserve">: Se faire happer par une moto à </w:t>
      </w:r>
      <w:r w:rsidR="00C41F2F">
        <w:rPr>
          <w:b/>
          <w:bCs/>
        </w:rPr>
        <w:t>Homme</w:t>
      </w:r>
      <w:r w:rsidRPr="004F7B67">
        <w:rPr>
          <w:b/>
          <w:bCs/>
        </w:rPr>
        <w:t xml:space="preserve"> Chi Minh, Vietnam (accident de transport)</w:t>
      </w:r>
    </w:p>
    <w:p w14:paraId="028EE6C1" w14:textId="15B43693" w:rsidR="00B00E00" w:rsidRDefault="00B00E00" w:rsidP="008532C2">
      <w:pPr>
        <w:pStyle w:val="Paragraphedeliste"/>
        <w:spacing w:line="240" w:lineRule="auto"/>
      </w:pPr>
      <w:r w:rsidRPr="004F7B67">
        <w:rPr>
          <w:b/>
          <w:bCs/>
        </w:rPr>
        <w:t>Niveau de risque</w:t>
      </w:r>
      <w:r w:rsidR="00C41F2F">
        <w:t> </w:t>
      </w:r>
      <w:r>
        <w:t xml:space="preserve">: Élevé (3 </w:t>
      </w:r>
      <w:r w:rsidR="00E36C87">
        <w:t>x</w:t>
      </w:r>
      <w:r>
        <w:t xml:space="preserve"> 3 = 9)</w:t>
      </w:r>
      <w:r>
        <w:tab/>
      </w:r>
      <w:r>
        <w:tab/>
      </w:r>
    </w:p>
    <w:p w14:paraId="3F373947" w14:textId="215D25E7" w:rsidR="00B00E00" w:rsidRDefault="00B00E00" w:rsidP="008532C2">
      <w:pPr>
        <w:pStyle w:val="Paragraphedeliste"/>
        <w:spacing w:line="240" w:lineRule="auto"/>
      </w:pPr>
      <w:r w:rsidRPr="004F7B67">
        <w:rPr>
          <w:b/>
          <w:bCs/>
        </w:rPr>
        <w:t>Stratégie</w:t>
      </w:r>
      <w:r w:rsidR="00C41F2F">
        <w:t> </w:t>
      </w:r>
      <w:r>
        <w:t xml:space="preserve">: </w:t>
      </w:r>
      <w:r w:rsidRPr="00966668">
        <w:t>Atténuation</w:t>
      </w:r>
      <w:r>
        <w:t xml:space="preserve"> et transfert</w:t>
      </w:r>
    </w:p>
    <w:p w14:paraId="449D375B" w14:textId="149CD928" w:rsidR="00B00E00" w:rsidRDefault="00B00E00" w:rsidP="008532C2">
      <w:pPr>
        <w:pStyle w:val="Paragraphedeliste"/>
        <w:spacing w:line="240" w:lineRule="auto"/>
      </w:pPr>
      <w:r w:rsidRPr="004F7B67">
        <w:rPr>
          <w:b/>
          <w:bCs/>
        </w:rPr>
        <w:t>Mesures à mettre en place</w:t>
      </w:r>
      <w:r w:rsidR="00C41F2F">
        <w:t> </w:t>
      </w:r>
      <w:r>
        <w:t>:</w:t>
      </w:r>
      <w:r w:rsidRPr="007A70A3">
        <w:t> </w:t>
      </w:r>
    </w:p>
    <w:p w14:paraId="5E617161" w14:textId="45B1DFBA" w:rsidR="00B00E00" w:rsidRPr="003B7AD6" w:rsidRDefault="00B00E00" w:rsidP="008532C2">
      <w:pPr>
        <w:pStyle w:val="Paragraphedeliste"/>
        <w:spacing w:line="240" w:lineRule="auto"/>
        <w:ind w:left="1416"/>
      </w:pPr>
      <w:r w:rsidRPr="003B7AD6">
        <w:t xml:space="preserve">Formation aux </w:t>
      </w:r>
      <w:r w:rsidR="00C41F2F">
        <w:t xml:space="preserve">voyageuses et </w:t>
      </w:r>
      <w:r w:rsidRPr="003B7AD6">
        <w:t xml:space="preserve">voyageurs sur les codes de conduite culturels (vulnérabilité). </w:t>
      </w:r>
    </w:p>
    <w:p w14:paraId="5B476F7A" w14:textId="3D9E567B" w:rsidR="00B00E00" w:rsidRPr="003B7AD6" w:rsidRDefault="00B00E00" w:rsidP="008532C2">
      <w:pPr>
        <w:pStyle w:val="Paragraphedeliste"/>
        <w:spacing w:line="240" w:lineRule="auto"/>
        <w:ind w:left="1416"/>
      </w:pPr>
      <w:r w:rsidRPr="003B7AD6">
        <w:t>Consigne de traverser seulement aux feux de circulation (vulnérabilité).</w:t>
      </w:r>
    </w:p>
    <w:p w14:paraId="5E8C81F8" w14:textId="32F79459" w:rsidR="00B00E00" w:rsidRPr="003B7AD6" w:rsidRDefault="00B00E00" w:rsidP="008532C2">
      <w:pPr>
        <w:pStyle w:val="Paragraphedeliste"/>
        <w:spacing w:line="240" w:lineRule="auto"/>
        <w:ind w:left="1416"/>
      </w:pPr>
      <w:r w:rsidRPr="003B7AD6">
        <w:t xml:space="preserve">Formation sécurité à l’arrivée </w:t>
      </w:r>
      <w:r w:rsidR="00C75152">
        <w:t>« </w:t>
      </w:r>
      <w:r w:rsidRPr="003B7AD6">
        <w:t>Comment traverser la rue au Vietnam</w:t>
      </w:r>
      <w:r w:rsidR="00C75152">
        <w:t> »</w:t>
      </w:r>
      <w:r w:rsidRPr="003B7AD6">
        <w:t xml:space="preserve"> (vulnérabilité).</w:t>
      </w:r>
    </w:p>
    <w:p w14:paraId="4F630173" w14:textId="5F02E46F" w:rsidR="00B00E00" w:rsidRPr="003C3442" w:rsidRDefault="00B00E00" w:rsidP="008532C2">
      <w:pPr>
        <w:pStyle w:val="Paragraphedeliste"/>
        <w:spacing w:line="240" w:lineRule="auto"/>
        <w:ind w:left="1416"/>
      </w:pPr>
      <w:r>
        <w:t>Les taxis</w:t>
      </w:r>
      <w:r w:rsidR="00CC1E2E">
        <w:t xml:space="preserve"> ou </w:t>
      </w:r>
      <w:r w:rsidRPr="003C3442">
        <w:t>autobus débarque</w:t>
      </w:r>
      <w:r>
        <w:t>nt toujours</w:t>
      </w:r>
      <w:r w:rsidRPr="003C3442">
        <w:t xml:space="preserve"> les </w:t>
      </w:r>
      <w:r w:rsidR="00CC1E2E">
        <w:t xml:space="preserve">voyageuses et </w:t>
      </w:r>
      <w:r w:rsidRPr="003C3442">
        <w:t>voyageurs du bon côté de la rue</w:t>
      </w:r>
      <w:r>
        <w:t xml:space="preserve"> (probabilité)</w:t>
      </w:r>
      <w:r w:rsidRPr="003C3442">
        <w:t>.</w:t>
      </w:r>
    </w:p>
    <w:p w14:paraId="243B8A5F" w14:textId="1EDE0AC0" w:rsidR="00B00E00" w:rsidRPr="003C3442" w:rsidRDefault="00B00E00" w:rsidP="008532C2">
      <w:pPr>
        <w:pStyle w:val="Paragraphedeliste"/>
        <w:spacing w:line="240" w:lineRule="auto"/>
        <w:ind w:left="1416"/>
      </w:pPr>
      <w:r>
        <w:t>L</w:t>
      </w:r>
      <w:r w:rsidRPr="003C3442">
        <w:t xml:space="preserve">es </w:t>
      </w:r>
      <w:r w:rsidR="00CC1E2E">
        <w:t xml:space="preserve">voyageuses et </w:t>
      </w:r>
      <w:r w:rsidRPr="003C3442">
        <w:t xml:space="preserve">voyageurs </w:t>
      </w:r>
      <w:r>
        <w:t>sont couverts par</w:t>
      </w:r>
      <w:r w:rsidRPr="003C3442">
        <w:t xml:space="preserve"> une police </w:t>
      </w:r>
      <w:r>
        <w:t xml:space="preserve">d’assurance pour </w:t>
      </w:r>
      <w:r w:rsidRPr="003C3442">
        <w:t>hospitalisation</w:t>
      </w:r>
      <w:r>
        <w:t xml:space="preserve"> (impact).</w:t>
      </w:r>
    </w:p>
    <w:p w14:paraId="1B382014" w14:textId="77777777" w:rsidR="00B00E00" w:rsidRDefault="00B00E00" w:rsidP="008532C2">
      <w:pPr>
        <w:pStyle w:val="Paragraphedeliste"/>
        <w:spacing w:after="0" w:line="240" w:lineRule="auto"/>
        <w:rPr>
          <w:rFonts w:asciiTheme="majorHAnsi" w:hAnsiTheme="majorHAnsi" w:cstheme="majorHAnsi"/>
        </w:rPr>
      </w:pPr>
    </w:p>
    <w:p w14:paraId="53335045" w14:textId="77777777" w:rsidR="00B00E00" w:rsidRPr="004F7B67" w:rsidRDefault="00B00E00" w:rsidP="008532C2">
      <w:pPr>
        <w:pStyle w:val="Paragraphedeliste"/>
        <w:numPr>
          <w:ilvl w:val="0"/>
          <w:numId w:val="31"/>
        </w:numPr>
        <w:spacing w:line="240" w:lineRule="auto"/>
        <w:rPr>
          <w:b/>
          <w:bCs/>
        </w:rPr>
      </w:pPr>
      <w:r w:rsidRPr="004F7B67">
        <w:rPr>
          <w:b/>
          <w:bCs/>
        </w:rPr>
        <w:t>Risque de séisme à Port-au-Prince, Haïti (catastrophe naturelle)</w:t>
      </w:r>
    </w:p>
    <w:p w14:paraId="729B38F6" w14:textId="77777777" w:rsidR="00B00E00" w:rsidRDefault="00B00E00" w:rsidP="008532C2">
      <w:pPr>
        <w:pStyle w:val="Paragraphedeliste"/>
        <w:spacing w:line="240" w:lineRule="auto"/>
      </w:pPr>
      <w:r w:rsidRPr="004F7B67">
        <w:rPr>
          <w:b/>
          <w:bCs/>
        </w:rPr>
        <w:t>Niveau de risque</w:t>
      </w:r>
      <w:r>
        <w:t> : Élevé (3 x 4 = 12)</w:t>
      </w:r>
      <w:r>
        <w:tab/>
      </w:r>
      <w:r>
        <w:tab/>
      </w:r>
      <w:r>
        <w:tab/>
      </w:r>
    </w:p>
    <w:p w14:paraId="47E523A9" w14:textId="5F8FDFA7" w:rsidR="00B00E00" w:rsidRDefault="00B00E00" w:rsidP="008532C2">
      <w:pPr>
        <w:pStyle w:val="Paragraphedeliste"/>
        <w:spacing w:line="240" w:lineRule="auto"/>
      </w:pPr>
      <w:r w:rsidRPr="004F7B67">
        <w:rPr>
          <w:b/>
          <w:bCs/>
        </w:rPr>
        <w:t>Stratégie</w:t>
      </w:r>
      <w:r>
        <w:t xml:space="preserve"> : </w:t>
      </w:r>
      <w:r w:rsidRPr="00DA2C4C">
        <w:t>Atténuation et transfert</w:t>
      </w:r>
      <w:r w:rsidR="002D184E">
        <w:t xml:space="preserve"> (aux assurances)</w:t>
      </w:r>
    </w:p>
    <w:p w14:paraId="3C95F29F" w14:textId="77777777" w:rsidR="00B00E00" w:rsidRPr="003C3442" w:rsidRDefault="00B00E00" w:rsidP="008532C2">
      <w:pPr>
        <w:pStyle w:val="Paragraphedeliste"/>
        <w:spacing w:line="240" w:lineRule="auto"/>
      </w:pPr>
      <w:r w:rsidRPr="004F7B67">
        <w:rPr>
          <w:b/>
          <w:bCs/>
        </w:rPr>
        <w:t>Mesures à mettre en place</w:t>
      </w:r>
      <w:r>
        <w:t> :</w:t>
      </w:r>
      <w:r w:rsidRPr="007A70A3">
        <w:t> </w:t>
      </w:r>
    </w:p>
    <w:p w14:paraId="5F898AA3" w14:textId="77777777" w:rsidR="00B00E00" w:rsidRDefault="00B00E00" w:rsidP="008532C2">
      <w:pPr>
        <w:pStyle w:val="Paragraphedeliste"/>
        <w:spacing w:line="240" w:lineRule="auto"/>
        <w:ind w:left="1416"/>
      </w:pPr>
      <w:r>
        <w:t xml:space="preserve">Sélectionner des hébergements aux infrastructures résistantes aux séismes (vulnérabilité). </w:t>
      </w:r>
    </w:p>
    <w:p w14:paraId="3A9876FE" w14:textId="77777777" w:rsidR="00B00E00" w:rsidRPr="008F6B50" w:rsidRDefault="00B00E00" w:rsidP="008532C2">
      <w:pPr>
        <w:pStyle w:val="Paragraphedeliste"/>
        <w:spacing w:line="240" w:lineRule="auto"/>
        <w:ind w:left="1416"/>
      </w:pPr>
      <w:r w:rsidRPr="008F6B50">
        <w:t>Prioriser les bâtiments d’un étage</w:t>
      </w:r>
      <w:r>
        <w:t xml:space="preserve"> (vulnérabilité).</w:t>
      </w:r>
    </w:p>
    <w:p w14:paraId="0619B7B5" w14:textId="6318DD3E" w:rsidR="004F7B67" w:rsidRDefault="00B00E00" w:rsidP="008532C2">
      <w:pPr>
        <w:pStyle w:val="Paragraphedeliste"/>
        <w:spacing w:line="240" w:lineRule="auto"/>
        <w:ind w:left="1416"/>
      </w:pPr>
      <w:r w:rsidRPr="008F6B50">
        <w:t xml:space="preserve">Formation aux </w:t>
      </w:r>
      <w:r w:rsidR="00CC1E2E">
        <w:t xml:space="preserve">voyageuses et </w:t>
      </w:r>
      <w:r w:rsidRPr="008F6B50">
        <w:t>voyageurs sur les</w:t>
      </w:r>
      <w:r w:rsidR="004F7B67">
        <w:t xml:space="preserve"> </w:t>
      </w:r>
      <w:r>
        <w:t>comportements préventifs et réactifs</w:t>
      </w:r>
      <w:r w:rsidRPr="008F6B50">
        <w:t xml:space="preserve"> en cas de séisme</w:t>
      </w:r>
      <w:r>
        <w:t xml:space="preserve"> (vulnérabilité et impact).</w:t>
      </w:r>
    </w:p>
    <w:p w14:paraId="23A94E88" w14:textId="6B058546" w:rsidR="00B00E00" w:rsidRDefault="00B00E00" w:rsidP="008532C2">
      <w:pPr>
        <w:pStyle w:val="Paragraphedeliste"/>
        <w:spacing w:line="240" w:lineRule="auto"/>
        <w:ind w:left="1416"/>
      </w:pPr>
      <w:r>
        <w:t>L</w:t>
      </w:r>
      <w:r w:rsidRPr="003C3442">
        <w:t xml:space="preserve">es </w:t>
      </w:r>
      <w:r w:rsidR="00CC1E2E">
        <w:t xml:space="preserve">voyageuses et </w:t>
      </w:r>
      <w:r w:rsidRPr="003C3442">
        <w:t xml:space="preserve">voyageurs </w:t>
      </w:r>
      <w:r>
        <w:t>sont couverts par</w:t>
      </w:r>
      <w:r w:rsidRPr="003C3442">
        <w:t xml:space="preserve"> une police </w:t>
      </w:r>
      <w:r>
        <w:t xml:space="preserve">d’assurance pour rapatriement (impact). </w:t>
      </w:r>
    </w:p>
    <w:p w14:paraId="2930A8A2" w14:textId="7927430B" w:rsidR="00AE5144" w:rsidRDefault="6F62405C" w:rsidP="00AA14EF">
      <w:pPr>
        <w:pStyle w:val="Titre2"/>
        <w:numPr>
          <w:ilvl w:val="2"/>
          <w:numId w:val="33"/>
        </w:numPr>
        <w:spacing w:before="0" w:line="240" w:lineRule="auto"/>
      </w:pPr>
      <w:r>
        <w:t>Évaluer les capacités de l’organisation partenaire</w:t>
      </w:r>
    </w:p>
    <w:p w14:paraId="02C643AB" w14:textId="77777777" w:rsidR="00096A13" w:rsidRDefault="00096A13" w:rsidP="00AA14EF">
      <w:pPr>
        <w:spacing w:line="240" w:lineRule="auto"/>
      </w:pPr>
      <w:r w:rsidRPr="00EA3FC5">
        <w:t xml:space="preserve">L’organisation </w:t>
      </w:r>
      <w:r>
        <w:t xml:space="preserve">qui transfert la gestion d’un risque à un partenaire et délègue la responsabilité d’implanter certaines mesures doit </w:t>
      </w:r>
      <w:r w:rsidRPr="00EA3FC5">
        <w:t xml:space="preserve">évaluer </w:t>
      </w:r>
      <w:r>
        <w:t>si ce dernier</w:t>
      </w:r>
      <w:r w:rsidRPr="00EA3FC5">
        <w:t xml:space="preserve"> a la capacité</w:t>
      </w:r>
      <w:r>
        <w:t xml:space="preserve"> d’assumer son rôle et ses responsabilités. </w:t>
      </w:r>
    </w:p>
    <w:p w14:paraId="07AC9A47" w14:textId="0B9776FB" w:rsidR="00B92531" w:rsidRPr="004F7B67" w:rsidRDefault="6F62405C" w:rsidP="00B12745">
      <w:pPr>
        <w:pStyle w:val="Titre2"/>
        <w:numPr>
          <w:ilvl w:val="1"/>
          <w:numId w:val="33"/>
        </w:numPr>
        <w:spacing w:before="0" w:line="240" w:lineRule="auto"/>
        <w:ind w:left="426"/>
      </w:pPr>
      <w:r>
        <w:t>Déterminer le niveau résiduel des risques (onglet 5. Évaluation et traitement)</w:t>
      </w:r>
    </w:p>
    <w:p w14:paraId="443EF321" w14:textId="42A5F963" w:rsidR="00B92531" w:rsidRDefault="00B92531" w:rsidP="00942A83">
      <w:pPr>
        <w:spacing w:line="240" w:lineRule="auto"/>
      </w:pPr>
      <w:r>
        <w:t>Identifier la nouvelle valeur (entre 1 et 4) obtenue à la suite de l’implantation des mesures</w:t>
      </w:r>
      <w:r w:rsidR="00942A83">
        <w:t xml:space="preserve"> pour obtenir le niveau de risque résiduel. </w:t>
      </w:r>
    </w:p>
    <w:p w14:paraId="06FD5363" w14:textId="5CEC6644" w:rsidR="00B92531" w:rsidRDefault="00B92531" w:rsidP="00B92531">
      <w:pPr>
        <w:rPr>
          <w:rFonts w:cstheme="minorHAnsi"/>
        </w:rPr>
      </w:pPr>
      <w:r w:rsidRPr="00F81D8D">
        <w:lastRenderedPageBreak/>
        <w:t>Pour les risques dont le</w:t>
      </w:r>
      <w:r w:rsidR="00AA0C1B">
        <w:t xml:space="preserve"> niveau </w:t>
      </w:r>
      <w:r w:rsidRPr="00F81D8D">
        <w:t xml:space="preserve">résiduel </w:t>
      </w:r>
      <w:r>
        <w:t xml:space="preserve">est toujours </w:t>
      </w:r>
      <w:r w:rsidR="00AA0C1B">
        <w:t>au-delà de la tolérance de l’organisation</w:t>
      </w:r>
      <w:r w:rsidRPr="00F81D8D">
        <w:t xml:space="preserve">, </w:t>
      </w:r>
      <w:r>
        <w:t xml:space="preserve">identifier des </w:t>
      </w:r>
      <w:r w:rsidRPr="00F81D8D">
        <w:t xml:space="preserve">mesures </w:t>
      </w:r>
      <w:r>
        <w:t>additionnelles à mettre e</w:t>
      </w:r>
      <w:r w:rsidRPr="00F81D8D">
        <w:t>n place</w:t>
      </w:r>
      <w:r>
        <w:t xml:space="preserve"> et ce, jusqu’à l’obtention d’un niveau de</w:t>
      </w:r>
      <w:r w:rsidRPr="00F81D8D">
        <w:t xml:space="preserve"> risque résiduel acceptable</w:t>
      </w:r>
      <w:r>
        <w:t xml:space="preserve"> (si possible)</w:t>
      </w:r>
      <w:r w:rsidRPr="00F81D8D">
        <w:t xml:space="preserve">. </w:t>
      </w:r>
      <w:r>
        <w:t>Il est important de mentionner que le risque zéro n’existe pas.</w:t>
      </w:r>
    </w:p>
    <w:p w14:paraId="01484CF9" w14:textId="3F74BAEE" w:rsidR="00B00E00" w:rsidRPr="00DB7EF9" w:rsidRDefault="00B00E00" w:rsidP="008532C2">
      <w:pPr>
        <w:pStyle w:val="Titre1"/>
        <w:spacing w:line="240" w:lineRule="auto"/>
        <w:rPr>
          <w:rFonts w:cstheme="minorHAnsi"/>
        </w:rPr>
      </w:pPr>
      <w:r w:rsidRPr="00DB7EF9">
        <w:rPr>
          <w:rFonts w:cstheme="minorHAnsi"/>
        </w:rPr>
        <w:t>PR</w:t>
      </w:r>
      <w:r w:rsidR="00BC5CC2">
        <w:rPr>
          <w:rFonts w:cstheme="minorHAnsi"/>
        </w:rPr>
        <w:t>endre la décision finale</w:t>
      </w:r>
    </w:p>
    <w:p w14:paraId="1AEB08DE" w14:textId="2EB07EFA" w:rsidR="00BB29B9" w:rsidRDefault="00522897" w:rsidP="00BA77DF">
      <w:pPr>
        <w:spacing w:line="240" w:lineRule="auto"/>
        <w:jc w:val="left"/>
        <w:sectPr w:rsidR="00BB29B9" w:rsidSect="00CE25CF">
          <w:headerReference w:type="default" r:id="rId11"/>
          <w:footerReference w:type="default" r:id="rId12"/>
          <w:pgSz w:w="12242" w:h="15842" w:code="1"/>
          <w:pgMar w:top="1701" w:right="1418" w:bottom="1418" w:left="1418" w:header="283" w:footer="510" w:gutter="0"/>
          <w:cols w:space="708"/>
          <w:docGrid w:linePitch="360"/>
        </w:sectPr>
      </w:pPr>
      <w:r>
        <w:t>L</w:t>
      </w:r>
      <w:r w:rsidR="00B41644">
        <w:t>e processus de gestion</w:t>
      </w:r>
      <w:r>
        <w:t xml:space="preserve"> des risque</w:t>
      </w:r>
      <w:r w:rsidR="00FD7A70">
        <w:t>s</w:t>
      </w:r>
      <w:r>
        <w:t xml:space="preserve"> permet </w:t>
      </w:r>
      <w:r w:rsidR="00316959">
        <w:t>de prendre des décisions</w:t>
      </w:r>
      <w:r w:rsidR="00923DC7">
        <w:t xml:space="preserve"> de façon éclairée. </w:t>
      </w:r>
      <w:r w:rsidR="00316959">
        <w:t xml:space="preserve"> Par exemple, l’organisation peut choisir de développer un projet dans une nouvelle destination, d’approuver un séjour ou autorise</w:t>
      </w:r>
      <w:r w:rsidR="003A28B0">
        <w:t>r</w:t>
      </w:r>
      <w:r w:rsidR="00316959">
        <w:t xml:space="preserve"> la tenue d’une activité spécifique. </w:t>
      </w:r>
    </w:p>
    <w:p w14:paraId="6F316284" w14:textId="1EC819A9" w:rsidR="00DD06A4" w:rsidRDefault="00FD7A70" w:rsidP="00DD06A4">
      <w:pPr>
        <w:pStyle w:val="Titre1"/>
      </w:pPr>
      <w:r>
        <w:lastRenderedPageBreak/>
        <w:t>d</w:t>
      </w:r>
      <w:r w:rsidR="00DD06A4">
        <w:t>éfinitions et concepts</w:t>
      </w:r>
    </w:p>
    <w:p w14:paraId="549D64DA" w14:textId="1A75F793" w:rsidR="00DD06A4" w:rsidRPr="00B6082A" w:rsidRDefault="00DD06A4" w:rsidP="00DD06A4">
      <w:pPr>
        <w:pStyle w:val="Titre2"/>
      </w:pPr>
      <w:r>
        <w:t>Qu’est-ce qu’un risque</w:t>
      </w:r>
      <w:r w:rsidR="00ED4990">
        <w:t xml:space="preserve"> </w:t>
      </w:r>
      <w:r>
        <w:t>?</w:t>
      </w:r>
    </w:p>
    <w:p w14:paraId="3532E5A0" w14:textId="77777777" w:rsidR="00DD06A4" w:rsidRDefault="00DD06A4" w:rsidP="00B05DB3">
      <w:pPr>
        <w:spacing w:after="0" w:line="240" w:lineRule="auto"/>
        <w:rPr>
          <w:rFonts w:asciiTheme="majorHAnsi" w:hAnsiTheme="majorHAnsi" w:cstheme="majorBidi"/>
          <w:b/>
          <w:bCs/>
          <w:u w:val="single"/>
        </w:rPr>
      </w:pPr>
      <w:r w:rsidRPr="7B2C0537">
        <w:rPr>
          <w:rFonts w:asciiTheme="majorHAnsi" w:hAnsiTheme="majorHAnsi" w:cstheme="majorBidi"/>
          <w:b/>
          <w:bCs/>
        </w:rPr>
        <w:t>Risque =</w:t>
      </w:r>
      <w:r w:rsidRPr="7B2C0537">
        <w:rPr>
          <w:rFonts w:asciiTheme="majorHAnsi" w:hAnsiTheme="majorHAnsi" w:cstheme="majorBidi"/>
          <w:b/>
          <w:bCs/>
          <w:u w:val="single"/>
        </w:rPr>
        <w:t xml:space="preserve"> Menace</w:t>
      </w:r>
      <w:r w:rsidRPr="7B2C0537">
        <w:rPr>
          <w:rFonts w:asciiTheme="majorHAnsi" w:hAnsiTheme="majorHAnsi" w:cstheme="majorBidi"/>
          <w:b/>
          <w:bCs/>
        </w:rPr>
        <w:t xml:space="preserve"> X </w:t>
      </w:r>
      <w:r w:rsidRPr="7B2C0537">
        <w:rPr>
          <w:rFonts w:asciiTheme="majorHAnsi" w:hAnsiTheme="majorHAnsi" w:cstheme="majorBidi"/>
          <w:b/>
          <w:bCs/>
          <w:u w:val="single"/>
        </w:rPr>
        <w:t>Vulnérabilité</w:t>
      </w:r>
    </w:p>
    <w:p w14:paraId="1F22937D" w14:textId="77777777" w:rsidR="00B05DB3" w:rsidRDefault="00B05DB3" w:rsidP="00B05DB3">
      <w:pPr>
        <w:spacing w:after="0" w:line="240" w:lineRule="auto"/>
        <w:rPr>
          <w:rFonts w:asciiTheme="majorHAnsi" w:hAnsiTheme="majorHAnsi" w:cstheme="majorBidi"/>
          <w:b/>
          <w:bCs/>
          <w:u w:val="single"/>
        </w:rPr>
      </w:pPr>
    </w:p>
    <w:p w14:paraId="7C9FEA36" w14:textId="77777777" w:rsidR="00DD06A4" w:rsidRDefault="00DD06A4" w:rsidP="00B05DB3">
      <w:pPr>
        <w:pStyle w:val="Titre3"/>
      </w:pPr>
      <w:r>
        <w:t>Qu’est-ce qu’une menace?</w:t>
      </w:r>
    </w:p>
    <w:p w14:paraId="1DE91793" w14:textId="5E5B690F" w:rsidR="00DD06A4" w:rsidRDefault="00DD06A4" w:rsidP="00DD06A4">
      <w:r>
        <w:t>Signe</w:t>
      </w:r>
      <w:r w:rsidR="00F06D6E">
        <w:t xml:space="preserve"> par lequel on indique à autrui l’intention que l’on a de faire du mal ou de nuire</w:t>
      </w:r>
      <w:r>
        <w:t xml:space="preserve"> </w:t>
      </w:r>
      <w:r w:rsidR="00F06D6E">
        <w:t xml:space="preserve">ou par lequel se manifeste l’imminence d’un danger. </w:t>
      </w:r>
    </w:p>
    <w:p w14:paraId="123A22EB" w14:textId="22CA7FB7" w:rsidR="00DD06A4" w:rsidRDefault="00DD06A4" w:rsidP="00B05DB3">
      <w:pPr>
        <w:pStyle w:val="Titre3"/>
      </w:pPr>
      <w:r>
        <w:t>Qu’est-ce que la vulnérabilité</w:t>
      </w:r>
      <w:r w:rsidR="00ED4990">
        <w:t xml:space="preserve"> </w:t>
      </w:r>
      <w:r>
        <w:t>?</w:t>
      </w:r>
    </w:p>
    <w:p w14:paraId="3351D083" w14:textId="1A8328F7" w:rsidR="00DD06A4" w:rsidRPr="006E062A" w:rsidRDefault="00DD06A4" w:rsidP="00DD06A4">
      <w:pPr>
        <w:spacing w:line="240" w:lineRule="auto"/>
      </w:pPr>
      <w:r w:rsidRPr="006E062A">
        <w:t>C’est la propension d’une personne physique ou morale (l’organisation), à subir les effets d’une menace</w:t>
      </w:r>
      <w:r w:rsidR="006E062A" w:rsidRPr="006E062A">
        <w:t>.</w:t>
      </w:r>
      <w:r w:rsidRPr="006E062A">
        <w:t xml:space="preserve"> </w:t>
      </w:r>
    </w:p>
    <w:p w14:paraId="64B8F446" w14:textId="77777777" w:rsidR="00DD06A4" w:rsidRDefault="00DD06A4" w:rsidP="00B05DB3">
      <w:pPr>
        <w:pStyle w:val="Titre4"/>
      </w:pPr>
      <w:r>
        <w:t>Les vulnérabilités d’une personne physique</w:t>
      </w:r>
    </w:p>
    <w:p w14:paraId="26801499" w14:textId="70D0C7DC" w:rsidR="00DD06A4" w:rsidRDefault="00DD06A4" w:rsidP="00DD06A4">
      <w:pPr>
        <w:spacing w:line="240" w:lineRule="auto"/>
      </w:pPr>
      <w:r w:rsidRPr="00095975">
        <w:t xml:space="preserve">Il </w:t>
      </w:r>
      <w:r>
        <w:t>s’agit de l’identité de</w:t>
      </w:r>
      <w:r w:rsidRPr="00095975">
        <w:t xml:space="preserve"> genre,</w:t>
      </w:r>
      <w:r>
        <w:t xml:space="preserve"> de</w:t>
      </w:r>
      <w:r w:rsidRPr="00095975">
        <w:t xml:space="preserve"> l’âge,</w:t>
      </w:r>
      <w:r>
        <w:t xml:space="preserve"> de</w:t>
      </w:r>
      <w:r w:rsidRPr="00095975">
        <w:t xml:space="preserve"> l’orientation sexuelle</w:t>
      </w:r>
      <w:r>
        <w:t xml:space="preserve">, de la religion (signes ostentatoires), de l’origine </w:t>
      </w:r>
      <w:r w:rsidR="00C17134">
        <w:t xml:space="preserve">ethnique </w:t>
      </w:r>
      <w:r>
        <w:t xml:space="preserve">des individus (couleur de la peau), de leur condition physique, de leur santé mentale.  Il s’agit aussi de considérer l’expérience, la formation, les ressources financières disponibles, etc. </w:t>
      </w:r>
    </w:p>
    <w:p w14:paraId="1AA2EC07" w14:textId="77777777" w:rsidR="00DD06A4" w:rsidRDefault="00DD06A4" w:rsidP="00B05DB3">
      <w:pPr>
        <w:pStyle w:val="Titre4"/>
      </w:pPr>
      <w:r>
        <w:t>Les vulnérabilités organisationnelles</w:t>
      </w:r>
    </w:p>
    <w:p w14:paraId="77459617" w14:textId="77777777" w:rsidR="00DD06A4" w:rsidRDefault="00DD06A4" w:rsidP="00DD06A4">
      <w:r>
        <w:t>Les organisations, de manière générale, peuvent avoir des vulnérabilités dans les catégories suivantes :</w:t>
      </w:r>
    </w:p>
    <w:p w14:paraId="439BF07C" w14:textId="77777777" w:rsidR="00DD06A4" w:rsidRDefault="00DD06A4" w:rsidP="00DD06A4">
      <w:pPr>
        <w:pStyle w:val="Paragraphedeliste"/>
        <w:numPr>
          <w:ilvl w:val="0"/>
          <w:numId w:val="42"/>
        </w:numPr>
      </w:pPr>
      <w:r>
        <w:t>Gouvernance et stratégie;</w:t>
      </w:r>
    </w:p>
    <w:p w14:paraId="50658FE6" w14:textId="77777777" w:rsidR="00DD06A4" w:rsidRDefault="00DD06A4" w:rsidP="00DD06A4">
      <w:pPr>
        <w:pStyle w:val="Paragraphedeliste"/>
        <w:numPr>
          <w:ilvl w:val="0"/>
          <w:numId w:val="42"/>
        </w:numPr>
      </w:pPr>
      <w:r>
        <w:t>Finances;</w:t>
      </w:r>
    </w:p>
    <w:p w14:paraId="634E5600" w14:textId="77777777" w:rsidR="00DD06A4" w:rsidRDefault="00DD06A4" w:rsidP="00DD06A4">
      <w:pPr>
        <w:pStyle w:val="Paragraphedeliste"/>
        <w:numPr>
          <w:ilvl w:val="0"/>
          <w:numId w:val="42"/>
        </w:numPr>
      </w:pPr>
      <w:r>
        <w:t>Communications et réputation;</w:t>
      </w:r>
    </w:p>
    <w:p w14:paraId="4F4629F9" w14:textId="77777777" w:rsidR="00DD06A4" w:rsidRDefault="00DD06A4" w:rsidP="00DD06A4">
      <w:pPr>
        <w:pStyle w:val="Paragraphedeliste"/>
        <w:numPr>
          <w:ilvl w:val="0"/>
          <w:numId w:val="42"/>
        </w:numPr>
      </w:pPr>
      <w:r>
        <w:t>Cadre légal;</w:t>
      </w:r>
    </w:p>
    <w:p w14:paraId="51C5057B" w14:textId="77777777" w:rsidR="00DD06A4" w:rsidRDefault="00DD06A4" w:rsidP="00DD06A4">
      <w:pPr>
        <w:pStyle w:val="Paragraphedeliste"/>
        <w:numPr>
          <w:ilvl w:val="0"/>
          <w:numId w:val="42"/>
        </w:numPr>
      </w:pPr>
      <w:r>
        <w:t>Opérations et ressources humaines.</w:t>
      </w:r>
    </w:p>
    <w:p w14:paraId="0E70193A" w14:textId="6D6E36A1" w:rsidR="00DD06A4" w:rsidRDefault="002428D1" w:rsidP="00DD06A4">
      <w:r>
        <w:t>L’</w:t>
      </w:r>
      <w:hyperlink w:anchor="_annexe_a_–" w:history="1">
        <w:r>
          <w:rPr>
            <w:rStyle w:val="Hyperlien"/>
          </w:rPr>
          <w:t>a</w:t>
        </w:r>
        <w:r w:rsidRPr="00DD4B9A">
          <w:rPr>
            <w:rStyle w:val="Hyperlien"/>
          </w:rPr>
          <w:t>nnexe A</w:t>
        </w:r>
      </w:hyperlink>
      <w:r w:rsidR="00DD06A4">
        <w:t xml:space="preserve"> présente un plus large éventail des vulnérabilités d’une organisation. </w:t>
      </w:r>
      <w:r w:rsidR="00DD06A4" w:rsidRPr="00EB089E">
        <w:t xml:space="preserve"> </w:t>
      </w:r>
    </w:p>
    <w:p w14:paraId="7D847BDE" w14:textId="1A1E81C2" w:rsidR="00DD06A4" w:rsidRDefault="00DD06A4" w:rsidP="00DD06A4">
      <w:pPr>
        <w:pStyle w:val="Titre3"/>
      </w:pPr>
      <w:r w:rsidRPr="7B2C0537">
        <w:t>Exemples</w:t>
      </w:r>
      <w:r w:rsidR="00B05DB3">
        <w:t xml:space="preserve"> de risques</w:t>
      </w:r>
      <w:r w:rsidRPr="7B2C0537">
        <w:t>:</w:t>
      </w:r>
    </w:p>
    <w:p w14:paraId="5E90DD85" w14:textId="77777777" w:rsidR="00DD06A4" w:rsidRDefault="00DD06A4" w:rsidP="00DD06A4">
      <w:pPr>
        <w:pStyle w:val="Paragraphedeliste"/>
        <w:numPr>
          <w:ilvl w:val="0"/>
          <w:numId w:val="22"/>
        </w:numPr>
        <w:spacing w:line="240" w:lineRule="auto"/>
      </w:pPr>
      <w:r>
        <w:t>Menace : Les motos qui sont très nombreuses et se faufilent partout (Ho Chin Min, Vietnam)</w:t>
      </w:r>
    </w:p>
    <w:p w14:paraId="768F2A7A" w14:textId="0F31D810" w:rsidR="00DD06A4" w:rsidRDefault="00DD06A4" w:rsidP="00DD06A4">
      <w:pPr>
        <w:pStyle w:val="Paragraphedeliste"/>
        <w:spacing w:line="240" w:lineRule="auto"/>
      </w:pPr>
      <w:r>
        <w:t>Vulnérabilité : L’incompréhension des codes de conduites culturels et l’inexpérience</w:t>
      </w:r>
      <w:r w:rsidR="00DD4B9A">
        <w:t xml:space="preserve"> de la voyageuse ou</w:t>
      </w:r>
      <w:r>
        <w:t xml:space="preserve"> du voyageur</w:t>
      </w:r>
    </w:p>
    <w:p w14:paraId="6D5D917D" w14:textId="35A75D20" w:rsidR="00DD06A4" w:rsidRDefault="00DD06A4" w:rsidP="00DD06A4">
      <w:pPr>
        <w:pStyle w:val="Paragraphedeliste"/>
        <w:spacing w:line="240" w:lineRule="auto"/>
        <w:rPr>
          <w:b/>
          <w:bCs/>
        </w:rPr>
      </w:pPr>
      <w:r w:rsidRPr="7B2C0537">
        <w:rPr>
          <w:b/>
          <w:bCs/>
        </w:rPr>
        <w:t>Risque : Se faire happer par une moto</w:t>
      </w:r>
    </w:p>
    <w:p w14:paraId="39A35C53" w14:textId="77777777" w:rsidR="00DD06A4" w:rsidRDefault="00DD06A4" w:rsidP="00DD06A4">
      <w:pPr>
        <w:pStyle w:val="Paragraphedeliste"/>
        <w:spacing w:line="240" w:lineRule="auto"/>
        <w:rPr>
          <w:b/>
          <w:bCs/>
        </w:rPr>
      </w:pPr>
    </w:p>
    <w:p w14:paraId="4B19B5FE" w14:textId="77777777" w:rsidR="00DD06A4" w:rsidRDefault="00DD06A4" w:rsidP="00DD06A4">
      <w:pPr>
        <w:pStyle w:val="Paragraphedeliste"/>
        <w:numPr>
          <w:ilvl w:val="0"/>
          <w:numId w:val="22"/>
        </w:numPr>
        <w:spacing w:line="240" w:lineRule="auto"/>
      </w:pPr>
      <w:r>
        <w:t>Menace : Séisme (Port-au-Prince, Haïti)</w:t>
      </w:r>
    </w:p>
    <w:p w14:paraId="3467A2F2" w14:textId="77777777" w:rsidR="00DD06A4" w:rsidRDefault="00DD06A4" w:rsidP="00DD06A4">
      <w:pPr>
        <w:pStyle w:val="Paragraphedeliste"/>
        <w:spacing w:line="240" w:lineRule="auto"/>
      </w:pPr>
      <w:r>
        <w:t>Vulnérabilité : Faiblesse des infrastructures (lieu d’hébergement, routes, lieu de travail, etc.)</w:t>
      </w:r>
    </w:p>
    <w:p w14:paraId="06E2F74F" w14:textId="1E004BFB" w:rsidR="00DD06A4" w:rsidRDefault="00DD06A4" w:rsidP="00DD06A4">
      <w:pPr>
        <w:pStyle w:val="Paragraphedeliste"/>
        <w:spacing w:line="240" w:lineRule="auto"/>
        <w:rPr>
          <w:b/>
          <w:bCs/>
        </w:rPr>
      </w:pPr>
      <w:r w:rsidRPr="7B2C0537">
        <w:rPr>
          <w:b/>
          <w:bCs/>
        </w:rPr>
        <w:t xml:space="preserve">Risque : </w:t>
      </w:r>
      <w:r w:rsidR="00977C25">
        <w:rPr>
          <w:b/>
          <w:bCs/>
        </w:rPr>
        <w:t>Être victime d’un s</w:t>
      </w:r>
      <w:r w:rsidRPr="7B2C0537">
        <w:rPr>
          <w:b/>
          <w:bCs/>
        </w:rPr>
        <w:t xml:space="preserve">éisme </w:t>
      </w:r>
    </w:p>
    <w:p w14:paraId="4C363990" w14:textId="3B0D8C16" w:rsidR="00DD06A4" w:rsidRDefault="00DD06A4" w:rsidP="00B05DB3">
      <w:pPr>
        <w:pStyle w:val="Titre2"/>
      </w:pPr>
      <w:r w:rsidRPr="00B05DB3">
        <w:t>Qu’est</w:t>
      </w:r>
      <w:r>
        <w:t>-ce que le niveau d’un risque</w:t>
      </w:r>
      <w:r w:rsidR="00ED4990">
        <w:t xml:space="preserve"> </w:t>
      </w:r>
      <w:r>
        <w:t>?</w:t>
      </w:r>
    </w:p>
    <w:p w14:paraId="7673F926" w14:textId="6B8BCC0B" w:rsidR="00DD06A4" w:rsidRDefault="00DD06A4" w:rsidP="00B05DB3">
      <w:pPr>
        <w:spacing w:after="0" w:line="240" w:lineRule="auto"/>
        <w:rPr>
          <w:rFonts w:asciiTheme="majorHAnsi" w:hAnsiTheme="majorHAnsi" w:cstheme="majorHAnsi"/>
          <w:b/>
          <w:u w:val="single"/>
        </w:rPr>
      </w:pPr>
      <w:r w:rsidRPr="00056300">
        <w:rPr>
          <w:rFonts w:asciiTheme="majorHAnsi" w:hAnsiTheme="majorHAnsi" w:cstheme="majorHAnsi"/>
          <w:b/>
        </w:rPr>
        <w:t>Niveau de risque</w:t>
      </w:r>
      <w:r w:rsidR="00ED4990">
        <w:rPr>
          <w:rFonts w:asciiTheme="majorHAnsi" w:hAnsiTheme="majorHAnsi" w:cstheme="majorHAnsi"/>
          <w:b/>
        </w:rPr>
        <w:t xml:space="preserve"> </w:t>
      </w:r>
      <w:r w:rsidRPr="00056300">
        <w:rPr>
          <w:rFonts w:asciiTheme="majorHAnsi" w:hAnsiTheme="majorHAnsi" w:cstheme="majorHAnsi"/>
          <w:b/>
        </w:rPr>
        <w:t xml:space="preserve">= </w:t>
      </w:r>
      <w:r w:rsidRPr="00056300">
        <w:rPr>
          <w:rFonts w:asciiTheme="majorHAnsi" w:hAnsiTheme="majorHAnsi" w:cstheme="majorHAnsi"/>
          <w:b/>
          <w:u w:val="single"/>
        </w:rPr>
        <w:t>Probabilité d’occurrence</w:t>
      </w:r>
      <w:r w:rsidRPr="00056300">
        <w:rPr>
          <w:rFonts w:asciiTheme="majorHAnsi" w:hAnsiTheme="majorHAnsi" w:cstheme="majorHAnsi"/>
          <w:b/>
        </w:rPr>
        <w:t xml:space="preserve"> X </w:t>
      </w:r>
      <w:r w:rsidRPr="00056300">
        <w:rPr>
          <w:rFonts w:asciiTheme="majorHAnsi" w:hAnsiTheme="majorHAnsi" w:cstheme="majorHAnsi"/>
          <w:b/>
          <w:u w:val="single"/>
        </w:rPr>
        <w:t>Impact</w:t>
      </w:r>
    </w:p>
    <w:p w14:paraId="5A2A2E0D" w14:textId="77777777" w:rsidR="00DD06A4" w:rsidRDefault="00DD06A4" w:rsidP="00DD06A4">
      <w:pPr>
        <w:spacing w:after="0" w:line="240" w:lineRule="auto"/>
        <w:jc w:val="center"/>
        <w:rPr>
          <w:rFonts w:asciiTheme="majorHAnsi" w:hAnsiTheme="majorHAnsi" w:cstheme="majorHAnsi"/>
        </w:rPr>
      </w:pPr>
    </w:p>
    <w:p w14:paraId="1F357D52" w14:textId="77777777" w:rsidR="00DD06A4" w:rsidRDefault="00DD06A4" w:rsidP="00DD06A4">
      <w:pPr>
        <w:pStyle w:val="Titre3"/>
      </w:pPr>
      <w:r>
        <w:t>La probabilité d’occurrence</w:t>
      </w:r>
    </w:p>
    <w:p w14:paraId="62156909" w14:textId="4CC170EF" w:rsidR="00DD06A4" w:rsidRDefault="00DD06A4" w:rsidP="00DD06A4">
      <w:pPr>
        <w:spacing w:line="240" w:lineRule="auto"/>
      </w:pPr>
      <w:r w:rsidRPr="003F0559">
        <w:t xml:space="preserve">La probabilité indique dans quelle mesure le risque est susceptible de survenir </w:t>
      </w:r>
      <w:r w:rsidR="00045003">
        <w:t>d’après</w:t>
      </w:r>
      <w:r w:rsidR="00045003" w:rsidRPr="003F0559">
        <w:t xml:space="preserve"> </w:t>
      </w:r>
      <w:r w:rsidRPr="003F0559">
        <w:t>les conditions de l</w:t>
      </w:r>
      <w:r>
        <w:t xml:space="preserve">a destination, </w:t>
      </w:r>
      <w:r w:rsidR="008A2C56">
        <w:t>l</w:t>
      </w:r>
      <w:r>
        <w:t xml:space="preserve">es activités poursuivies et </w:t>
      </w:r>
      <w:r w:rsidR="008A2C56">
        <w:t>l</w:t>
      </w:r>
      <w:r>
        <w:t>es vulnérabilités identifiées</w:t>
      </w:r>
      <w:r w:rsidRPr="003F0559">
        <w:t xml:space="preserve">. </w:t>
      </w:r>
    </w:p>
    <w:p w14:paraId="6A6B6B96" w14:textId="77777777" w:rsidR="00DD06A4" w:rsidRDefault="00DD06A4" w:rsidP="00DD06A4">
      <w:pPr>
        <w:spacing w:line="240" w:lineRule="auto"/>
      </w:pPr>
      <w:r>
        <w:rPr>
          <w:noProof/>
          <w:lang w:val="fr-FR"/>
        </w:rPr>
        <w:lastRenderedPageBreak/>
        <w:drawing>
          <wp:inline distT="0" distB="0" distL="0" distR="0" wp14:anchorId="369AD9B3" wp14:editId="6D9E708E">
            <wp:extent cx="5972810" cy="2199640"/>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5972810" cy="2199640"/>
                    </a:xfrm>
                    <a:prstGeom prst="rect">
                      <a:avLst/>
                    </a:prstGeom>
                  </pic:spPr>
                </pic:pic>
              </a:graphicData>
            </a:graphic>
          </wp:inline>
        </w:drawing>
      </w:r>
    </w:p>
    <w:p w14:paraId="360B5A38" w14:textId="77777777" w:rsidR="00DD06A4" w:rsidRDefault="00DD06A4" w:rsidP="00DD06A4">
      <w:pPr>
        <w:pStyle w:val="Titre3"/>
      </w:pPr>
      <w:r>
        <w:t>L’impact</w:t>
      </w:r>
    </w:p>
    <w:p w14:paraId="6C90F26E" w14:textId="34166920" w:rsidR="00DD06A4" w:rsidRDefault="00DD06A4" w:rsidP="00DD06A4">
      <w:pPr>
        <w:spacing w:line="240" w:lineRule="auto"/>
      </w:pPr>
      <w:r w:rsidRPr="003F0559">
        <w:t>L’impact (</w:t>
      </w:r>
      <w:r>
        <w:t>ou la gravité</w:t>
      </w:r>
      <w:r w:rsidRPr="003F0559">
        <w:t>) indique le degré de conséquences négatives potentielles</w:t>
      </w:r>
      <w:r w:rsidR="008A2C56">
        <w:t>.</w:t>
      </w:r>
      <w:r w:rsidRPr="003F0559">
        <w:t xml:space="preserve"> </w:t>
      </w:r>
      <w:r w:rsidR="008A2C56">
        <w:t>L</w:t>
      </w:r>
      <w:r w:rsidRPr="003F0559">
        <w:t>es critères de mesure sont</w:t>
      </w:r>
      <w:r w:rsidR="008A2C56">
        <w:t xml:space="preserve"> </w:t>
      </w:r>
      <w:r w:rsidRPr="003F0559">
        <w:t xml:space="preserve">: mineur, modéré, élevé et critique. </w:t>
      </w:r>
    </w:p>
    <w:p w14:paraId="0FB148DF" w14:textId="77777777" w:rsidR="00DD06A4" w:rsidRDefault="00DD06A4" w:rsidP="00DD06A4">
      <w:pPr>
        <w:spacing w:line="240" w:lineRule="auto"/>
      </w:pPr>
      <w:r>
        <w:rPr>
          <w:noProof/>
        </w:rPr>
        <w:drawing>
          <wp:inline distT="0" distB="0" distL="0" distR="0" wp14:anchorId="7250F131" wp14:editId="2641DD83">
            <wp:extent cx="5972810" cy="1501775"/>
            <wp:effectExtent l="0" t="0" r="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5972810" cy="1501775"/>
                    </a:xfrm>
                    <a:prstGeom prst="rect">
                      <a:avLst/>
                    </a:prstGeom>
                  </pic:spPr>
                </pic:pic>
              </a:graphicData>
            </a:graphic>
          </wp:inline>
        </w:drawing>
      </w:r>
    </w:p>
    <w:p w14:paraId="1F453D80" w14:textId="77777777" w:rsidR="00DD06A4" w:rsidRDefault="00DD06A4" w:rsidP="00DD06A4">
      <w:pPr>
        <w:pStyle w:val="Titre3"/>
      </w:pPr>
      <w:r>
        <w:t>Calculer le niveau de risque</w:t>
      </w:r>
    </w:p>
    <w:p w14:paraId="3E550A9A" w14:textId="77777777" w:rsidR="00DD06A4" w:rsidRDefault="00DD06A4" w:rsidP="00DD06A4">
      <w:pPr>
        <w:spacing w:line="240" w:lineRule="auto"/>
      </w:pPr>
      <w:r>
        <w:t xml:space="preserve">Le niveau d’un risque est établi en multipliant les cotes (1 à 4) associées à la probabilité et à l’impact.  </w:t>
      </w:r>
    </w:p>
    <w:p w14:paraId="5F848B23" w14:textId="303FD2E2" w:rsidR="00DD06A4" w:rsidRPr="005F4BAA" w:rsidRDefault="00DD06A4" w:rsidP="00DD06A4">
      <w:pPr>
        <w:spacing w:line="240" w:lineRule="auto"/>
        <w:rPr>
          <w:i/>
        </w:rPr>
      </w:pPr>
      <w:r w:rsidRPr="00B05DB3">
        <w:rPr>
          <w:rStyle w:val="Titre3Car"/>
        </w:rPr>
        <w:t>Exemples</w:t>
      </w:r>
      <w:r w:rsidR="00B05DB3">
        <w:rPr>
          <w:rStyle w:val="Titre3Car"/>
        </w:rPr>
        <w:t xml:space="preserve"> de calcul</w:t>
      </w:r>
      <w:r w:rsidR="000E1E5B">
        <w:rPr>
          <w:rStyle w:val="Titre3Car"/>
        </w:rPr>
        <w:t>s</w:t>
      </w:r>
      <w:r w:rsidR="00B05DB3">
        <w:rPr>
          <w:rStyle w:val="Titre3Car"/>
        </w:rPr>
        <w:t xml:space="preserve"> d</w:t>
      </w:r>
      <w:r w:rsidR="00977C25">
        <w:rPr>
          <w:rStyle w:val="Titre3Car"/>
        </w:rPr>
        <w:t xml:space="preserve">e niveaux de </w:t>
      </w:r>
      <w:r w:rsidR="00FD7A70">
        <w:rPr>
          <w:rStyle w:val="Titre3Car"/>
        </w:rPr>
        <w:t>risque :</w:t>
      </w:r>
    </w:p>
    <w:p w14:paraId="7ADAABB5" w14:textId="0C6F9342" w:rsidR="00DD06A4" w:rsidRPr="004F7B67" w:rsidRDefault="00DD06A4" w:rsidP="00DD06A4">
      <w:pPr>
        <w:pStyle w:val="Paragraphedeliste"/>
        <w:numPr>
          <w:ilvl w:val="0"/>
          <w:numId w:val="28"/>
        </w:numPr>
        <w:spacing w:line="240" w:lineRule="auto"/>
        <w:rPr>
          <w:b/>
        </w:rPr>
      </w:pPr>
      <w:r w:rsidRPr="004F7B67">
        <w:rPr>
          <w:b/>
        </w:rPr>
        <w:t xml:space="preserve">Risque : Se faire happer par une moto à Ho Chi Minh, Vietnam </w:t>
      </w:r>
    </w:p>
    <w:p w14:paraId="31FA3178" w14:textId="77777777" w:rsidR="00DD06A4" w:rsidRPr="003F0559" w:rsidRDefault="00DD06A4" w:rsidP="00DD06A4">
      <w:pPr>
        <w:pStyle w:val="Paragraphedeliste"/>
        <w:spacing w:line="240" w:lineRule="auto"/>
      </w:pPr>
      <w:r w:rsidRPr="003F0559">
        <w:t>Menace : Les motos qui sont très nombreuses et se faufilent partout.</w:t>
      </w:r>
    </w:p>
    <w:p w14:paraId="6648A607" w14:textId="26FBBA80" w:rsidR="00DD06A4" w:rsidRPr="003F0559" w:rsidRDefault="00DD06A4" w:rsidP="00DD06A4">
      <w:pPr>
        <w:pStyle w:val="Paragraphedeliste"/>
        <w:spacing w:line="240" w:lineRule="auto"/>
      </w:pPr>
      <w:r w:rsidRPr="003F0559">
        <w:t xml:space="preserve">Vulnérabilité : L’incompréhension des codes de conduites culturels et l’inexpérience </w:t>
      </w:r>
      <w:r w:rsidR="000A5E05">
        <w:t xml:space="preserve">de la voyageuse ou </w:t>
      </w:r>
      <w:r w:rsidRPr="003F0559">
        <w:t>du voyageur.</w:t>
      </w:r>
    </w:p>
    <w:p w14:paraId="0C1647CB" w14:textId="2D9C99F9" w:rsidR="00DD06A4" w:rsidRPr="003F0559" w:rsidRDefault="00DD06A4" w:rsidP="00DD06A4">
      <w:pPr>
        <w:pStyle w:val="Paragraphedeliste"/>
        <w:spacing w:line="240" w:lineRule="auto"/>
      </w:pPr>
      <w:r w:rsidRPr="003F0559">
        <w:t>Probabilité : Il est probable qu’un de nos voyageurs se fasse happer (</w:t>
      </w:r>
      <w:r w:rsidR="00F45847">
        <w:t>2</w:t>
      </w:r>
      <w:r w:rsidRPr="003F0559">
        <w:t xml:space="preserve">). </w:t>
      </w:r>
    </w:p>
    <w:p w14:paraId="4DCCE3C7" w14:textId="77777777" w:rsidR="00DD06A4" w:rsidRPr="003F0559" w:rsidRDefault="00DD06A4" w:rsidP="00DD06A4">
      <w:pPr>
        <w:pStyle w:val="Paragraphedeliste"/>
        <w:spacing w:line="240" w:lineRule="auto"/>
      </w:pPr>
      <w:r w:rsidRPr="003F0559">
        <w:t>Impact : Si notre voyageur se fait happer, les impacts physiques et financiers sont élevés (3).</w:t>
      </w:r>
    </w:p>
    <w:p w14:paraId="484B2980" w14:textId="729B78FE" w:rsidR="00DD06A4" w:rsidRDefault="00DD06A4" w:rsidP="00DD06A4">
      <w:pPr>
        <w:pStyle w:val="Paragraphedeliste"/>
        <w:spacing w:line="240" w:lineRule="auto"/>
      </w:pPr>
      <w:r w:rsidRPr="004F7B67">
        <w:rPr>
          <w:b/>
        </w:rPr>
        <w:t xml:space="preserve">Niveau de </w:t>
      </w:r>
      <w:r w:rsidRPr="009860F3">
        <w:rPr>
          <w:b/>
        </w:rPr>
        <w:t xml:space="preserve">risque : </w:t>
      </w:r>
      <w:r w:rsidR="006D7140">
        <w:rPr>
          <w:b/>
        </w:rPr>
        <w:t>Modér</w:t>
      </w:r>
      <w:r w:rsidRPr="009860F3">
        <w:rPr>
          <w:b/>
        </w:rPr>
        <w:t>é</w:t>
      </w:r>
      <w:r w:rsidRPr="003F0559">
        <w:t xml:space="preserve"> (</w:t>
      </w:r>
      <w:r w:rsidR="00F45847">
        <w:t>2</w:t>
      </w:r>
      <w:r w:rsidR="00F45847" w:rsidRPr="003F0559">
        <w:t xml:space="preserve"> </w:t>
      </w:r>
      <w:r w:rsidRPr="003F0559">
        <w:t xml:space="preserve">x 3 = </w:t>
      </w:r>
      <w:r w:rsidR="00F45847">
        <w:t>6</w:t>
      </w:r>
      <w:r w:rsidRPr="003F0559">
        <w:t>).</w:t>
      </w:r>
    </w:p>
    <w:p w14:paraId="0683F609" w14:textId="77777777" w:rsidR="00DD06A4" w:rsidRPr="003F0559" w:rsidRDefault="00DD06A4" w:rsidP="00DD06A4">
      <w:pPr>
        <w:pStyle w:val="Paragraphedeliste"/>
        <w:spacing w:line="240" w:lineRule="auto"/>
      </w:pPr>
    </w:p>
    <w:p w14:paraId="0F826547" w14:textId="2F7111DC" w:rsidR="00DD06A4" w:rsidRPr="004F7B67" w:rsidRDefault="00DD06A4" w:rsidP="00DD06A4">
      <w:pPr>
        <w:pStyle w:val="Paragraphedeliste"/>
        <w:numPr>
          <w:ilvl w:val="0"/>
          <w:numId w:val="28"/>
        </w:numPr>
        <w:spacing w:line="240" w:lineRule="auto"/>
        <w:rPr>
          <w:b/>
        </w:rPr>
      </w:pPr>
      <w:r w:rsidRPr="004F7B67">
        <w:rPr>
          <w:b/>
        </w:rPr>
        <w:t xml:space="preserve">Risque : </w:t>
      </w:r>
      <w:r w:rsidR="00977C25">
        <w:rPr>
          <w:b/>
        </w:rPr>
        <w:t>Être victime d’un s</w:t>
      </w:r>
      <w:r w:rsidRPr="004F7B67">
        <w:rPr>
          <w:b/>
        </w:rPr>
        <w:t xml:space="preserve">éisme à Port-au-Prince, Haïti </w:t>
      </w:r>
    </w:p>
    <w:p w14:paraId="18741C81" w14:textId="77777777" w:rsidR="00DD06A4" w:rsidRPr="003F0559" w:rsidRDefault="00DD06A4" w:rsidP="00DD06A4">
      <w:pPr>
        <w:pStyle w:val="Paragraphedeliste"/>
        <w:spacing w:line="240" w:lineRule="auto"/>
      </w:pPr>
      <w:r w:rsidRPr="003F0559">
        <w:t xml:space="preserve">Menace : Séisme </w:t>
      </w:r>
    </w:p>
    <w:p w14:paraId="39762DD2" w14:textId="77777777" w:rsidR="00DD06A4" w:rsidRPr="003F0559" w:rsidRDefault="00DD06A4" w:rsidP="00DD06A4">
      <w:pPr>
        <w:pStyle w:val="Paragraphedeliste"/>
        <w:spacing w:line="240" w:lineRule="auto"/>
      </w:pPr>
      <w:r w:rsidRPr="003F0559">
        <w:t>Vulnérabilité : Faiblesse des infrastructures (lieu d’hébergement, routes, lieu de travail, etc.).</w:t>
      </w:r>
    </w:p>
    <w:p w14:paraId="05C8AA88" w14:textId="77777777" w:rsidR="00DD06A4" w:rsidRPr="003F0559" w:rsidRDefault="00DD06A4" w:rsidP="00DD06A4">
      <w:pPr>
        <w:pStyle w:val="Paragraphedeliste"/>
        <w:spacing w:line="240" w:lineRule="auto"/>
      </w:pPr>
      <w:r w:rsidRPr="003F0559">
        <w:t xml:space="preserve">Probabilité : </w:t>
      </w:r>
      <w:r>
        <w:t>Port-au-Prince</w:t>
      </w:r>
      <w:r w:rsidRPr="003F0559">
        <w:t xml:space="preserve"> est considérée </w:t>
      </w:r>
      <w:r>
        <w:t xml:space="preserve">zone sismique </w:t>
      </w:r>
      <w:r w:rsidRPr="003F0559">
        <w:t>active et un séisme est probable (3).</w:t>
      </w:r>
    </w:p>
    <w:p w14:paraId="7E42E3B1" w14:textId="51F5C11C" w:rsidR="00DD06A4" w:rsidRDefault="00DD06A4" w:rsidP="00DD06A4">
      <w:pPr>
        <w:pStyle w:val="Paragraphedeliste"/>
        <w:spacing w:line="240" w:lineRule="auto"/>
      </w:pPr>
      <w:r w:rsidRPr="003F0559">
        <w:t xml:space="preserve">Impact : Si notre voyageur vit un séisme, les impacts physiques, psychologiques et financiers sont critiques </w:t>
      </w:r>
      <w:r w:rsidR="00427BF6">
        <w:t xml:space="preserve">aux </w:t>
      </w:r>
      <w:r w:rsidRPr="003F0559">
        <w:t>vu</w:t>
      </w:r>
      <w:r w:rsidR="00427BF6">
        <w:t>es de</w:t>
      </w:r>
      <w:r w:rsidRPr="003F0559">
        <w:t xml:space="preserve"> la sévérité possible des blessures (4).</w:t>
      </w:r>
    </w:p>
    <w:p w14:paraId="6725F7A8" w14:textId="77777777" w:rsidR="00DD06A4" w:rsidRDefault="00DD06A4" w:rsidP="00DD06A4">
      <w:pPr>
        <w:pStyle w:val="Paragraphedeliste"/>
        <w:spacing w:line="240" w:lineRule="auto"/>
      </w:pPr>
      <w:r w:rsidRPr="004F7B67">
        <w:rPr>
          <w:b/>
        </w:rPr>
        <w:t xml:space="preserve">Niveau de </w:t>
      </w:r>
      <w:r w:rsidRPr="009860F3">
        <w:rPr>
          <w:b/>
        </w:rPr>
        <w:t>risque : Élevé</w:t>
      </w:r>
      <w:r w:rsidRPr="003F0559">
        <w:t xml:space="preserve"> (3 x 4 = 12)</w:t>
      </w:r>
    </w:p>
    <w:p w14:paraId="3FEA5BC2" w14:textId="07B840BE" w:rsidR="009741F4" w:rsidRPr="009741F4" w:rsidRDefault="00BB29B9" w:rsidP="00D37113">
      <w:pPr>
        <w:pStyle w:val="Titre1"/>
      </w:pPr>
      <w:bookmarkStart w:id="0" w:name="_annexe_a_–"/>
      <w:bookmarkEnd w:id="0"/>
      <w:r>
        <w:lastRenderedPageBreak/>
        <w:t>annexe a – exemples</w:t>
      </w:r>
      <w:r w:rsidR="009741F4">
        <w:rPr>
          <w:rStyle w:val="Appelnotedebasdep"/>
          <w:shd w:val="clear" w:color="auto" w:fill="FFFFFF"/>
        </w:rPr>
        <w:footnoteReference w:id="3"/>
      </w:r>
      <w:r>
        <w:t xml:space="preserve"> de vulnérabilités organisationnelles</w:t>
      </w:r>
    </w:p>
    <w:p w14:paraId="2A32CA4C" w14:textId="77777777" w:rsidR="00BB29B9" w:rsidRPr="00EB089E" w:rsidRDefault="00BB29B9" w:rsidP="00BB29B9">
      <w:pPr>
        <w:pStyle w:val="Paragraphedeliste"/>
        <w:numPr>
          <w:ilvl w:val="0"/>
          <w:numId w:val="41"/>
        </w:numPr>
      </w:pPr>
      <w:r w:rsidRPr="00401019">
        <w:rPr>
          <w:b/>
          <w:bCs/>
        </w:rPr>
        <w:t xml:space="preserve">Processus opérationnels : </w:t>
      </w:r>
      <w:r w:rsidRPr="00EB089E">
        <w:t>Menaces associées à la conception ou à la mise en œuvre des processus opérationnels.</w:t>
      </w:r>
    </w:p>
    <w:p w14:paraId="79879B06" w14:textId="4A502E91" w:rsidR="00BB29B9" w:rsidRPr="00EB089E" w:rsidRDefault="00BB29B9" w:rsidP="00BB29B9">
      <w:pPr>
        <w:pStyle w:val="Paragraphedeliste"/>
        <w:numPr>
          <w:ilvl w:val="0"/>
          <w:numId w:val="41"/>
        </w:numPr>
      </w:pPr>
      <w:r w:rsidRPr="00401019">
        <w:rPr>
          <w:b/>
          <w:bCs/>
        </w:rPr>
        <w:t xml:space="preserve">Immobilisations : </w:t>
      </w:r>
      <w:r w:rsidRPr="00EB089E">
        <w:t xml:space="preserve">Menaces associées aux immobilisations d'une organisation, y compris les biens durables (p. ex., immeubles, navires, matériel scientifique, parc), mais </w:t>
      </w:r>
      <w:r>
        <w:t xml:space="preserve">excluant </w:t>
      </w:r>
      <w:r w:rsidRPr="00EB089E">
        <w:t xml:space="preserve">l'infrastructure de la </w:t>
      </w:r>
      <w:r w:rsidR="009F61A7">
        <w:t>technologie de l’information</w:t>
      </w:r>
      <w:r w:rsidRPr="00EB089E">
        <w:t>.</w:t>
      </w:r>
    </w:p>
    <w:p w14:paraId="62533814" w14:textId="77777777" w:rsidR="00BB29B9" w:rsidRPr="00EB089E" w:rsidRDefault="00BB29B9" w:rsidP="00BB29B9">
      <w:pPr>
        <w:pStyle w:val="Paragraphedeliste"/>
        <w:numPr>
          <w:ilvl w:val="0"/>
          <w:numId w:val="41"/>
        </w:numPr>
      </w:pPr>
      <w:r w:rsidRPr="00401019">
        <w:rPr>
          <w:b/>
          <w:bCs/>
        </w:rPr>
        <w:t xml:space="preserve">Communications : </w:t>
      </w:r>
      <w:r w:rsidRPr="00EB089E">
        <w:t>Menaces associées à l'approche et à la culture d'une organisation en matière de communication, de consultation, de transparence et de mise en commun des renseignements, tant à l'interne qu'à l'externe.</w:t>
      </w:r>
    </w:p>
    <w:p w14:paraId="2D9B3DB2" w14:textId="77777777" w:rsidR="00BB29B9" w:rsidRPr="00EB089E" w:rsidRDefault="00BB29B9" w:rsidP="00BB29B9">
      <w:pPr>
        <w:pStyle w:val="Paragraphedeliste"/>
        <w:numPr>
          <w:ilvl w:val="0"/>
          <w:numId w:val="41"/>
        </w:numPr>
      </w:pPr>
      <w:r w:rsidRPr="00401019">
        <w:rPr>
          <w:b/>
          <w:bCs/>
        </w:rPr>
        <w:t xml:space="preserve">Conflit d'intérêts : </w:t>
      </w:r>
      <w:r w:rsidRPr="00EB089E">
        <w:t xml:space="preserve">Menaces associées aux conflits perçus ou potentiels </w:t>
      </w:r>
      <w:r>
        <w:t>(</w:t>
      </w:r>
      <w:r w:rsidRPr="00EB089E">
        <w:t>intérêts privés et l'intérêt public</w:t>
      </w:r>
      <w:r>
        <w:t>)</w:t>
      </w:r>
      <w:r w:rsidRPr="00EB089E">
        <w:t>.</w:t>
      </w:r>
    </w:p>
    <w:p w14:paraId="379A94C1" w14:textId="77777777" w:rsidR="00BB29B9" w:rsidRDefault="00BB29B9" w:rsidP="00BB29B9">
      <w:pPr>
        <w:pStyle w:val="Paragraphedeliste"/>
        <w:numPr>
          <w:ilvl w:val="0"/>
          <w:numId w:val="41"/>
        </w:numPr>
      </w:pPr>
      <w:r w:rsidRPr="00401019">
        <w:rPr>
          <w:b/>
          <w:bCs/>
        </w:rPr>
        <w:t xml:space="preserve">Gestion financière : </w:t>
      </w:r>
      <w:r w:rsidRPr="00EB089E">
        <w:t>Menaces associées aux structures et aux processus destinés à assurer une saine gestion des ressources financières</w:t>
      </w:r>
      <w:r>
        <w:t xml:space="preserve"> de l’organisation et sa</w:t>
      </w:r>
      <w:r w:rsidRPr="00EB089E">
        <w:t xml:space="preserve"> conformité aux politiques et normes en matière de gestion financière.</w:t>
      </w:r>
    </w:p>
    <w:p w14:paraId="404987B4" w14:textId="77777777" w:rsidR="00BB29B9" w:rsidRPr="00355FA2" w:rsidRDefault="00BB29B9" w:rsidP="00BB29B9">
      <w:pPr>
        <w:pStyle w:val="Paragraphedeliste"/>
        <w:numPr>
          <w:ilvl w:val="0"/>
          <w:numId w:val="41"/>
        </w:numPr>
      </w:pPr>
      <w:r w:rsidRPr="00401019">
        <w:rPr>
          <w:b/>
        </w:rPr>
        <w:t xml:space="preserve">Financement : </w:t>
      </w:r>
      <w:r>
        <w:t xml:space="preserve">Menaces associées à l’engagement des divers bailleurs de fonds et parties prenantes en matière de financement des opérations et de la programmation de l’organisation. </w:t>
      </w:r>
    </w:p>
    <w:p w14:paraId="5FE7EB31" w14:textId="77777777" w:rsidR="00BB29B9" w:rsidRPr="00EB089E" w:rsidRDefault="00BB29B9" w:rsidP="00BB29B9">
      <w:pPr>
        <w:pStyle w:val="Paragraphedeliste"/>
        <w:numPr>
          <w:ilvl w:val="0"/>
          <w:numId w:val="41"/>
        </w:numPr>
      </w:pPr>
      <w:r w:rsidRPr="00401019">
        <w:rPr>
          <w:b/>
          <w:bCs/>
        </w:rPr>
        <w:t xml:space="preserve">Gouvernance et orientation stratégique : </w:t>
      </w:r>
      <w:r w:rsidRPr="00EB089E">
        <w:t>Menaces associées aux façons de faire en matière de leadership, de prise de décisions et de capacité de gestion.</w:t>
      </w:r>
    </w:p>
    <w:p w14:paraId="5F3698BB" w14:textId="1CCEE896" w:rsidR="00BB29B9" w:rsidRPr="00EB089E" w:rsidRDefault="00BB29B9" w:rsidP="00BB29B9">
      <w:pPr>
        <w:pStyle w:val="Paragraphedeliste"/>
        <w:numPr>
          <w:ilvl w:val="0"/>
          <w:numId w:val="41"/>
        </w:numPr>
      </w:pPr>
      <w:r w:rsidRPr="00401019">
        <w:rPr>
          <w:b/>
          <w:bCs/>
        </w:rPr>
        <w:t xml:space="preserve">Gestion des ressources humaines : </w:t>
      </w:r>
      <w:r w:rsidRPr="00EB089E">
        <w:t>Menaces associées au roulement de personnel, à la culture organisationnelle, au recrutement, à la rétention du personnel</w:t>
      </w:r>
      <w:r>
        <w:t xml:space="preserve">, </w:t>
      </w:r>
      <w:r w:rsidRPr="00EB089E">
        <w:t>aux processus et pratiques de dotation, à la planification de la relève</w:t>
      </w:r>
      <w:r>
        <w:t xml:space="preserve">, </w:t>
      </w:r>
      <w:r w:rsidRPr="00EB089E">
        <w:t>à la gestion des talents</w:t>
      </w:r>
      <w:r>
        <w:t xml:space="preserve"> et </w:t>
      </w:r>
      <w:r w:rsidRPr="00EB089E">
        <w:t>au renforcement des capacités des employés.</w:t>
      </w:r>
    </w:p>
    <w:p w14:paraId="4C8E2748" w14:textId="77777777" w:rsidR="00BB29B9" w:rsidRPr="00EB089E" w:rsidRDefault="00BB29B9" w:rsidP="00BB29B9">
      <w:pPr>
        <w:pStyle w:val="Paragraphedeliste"/>
        <w:numPr>
          <w:ilvl w:val="0"/>
          <w:numId w:val="41"/>
        </w:numPr>
      </w:pPr>
      <w:r w:rsidRPr="00401019">
        <w:rPr>
          <w:b/>
          <w:bCs/>
        </w:rPr>
        <w:t xml:space="preserve">Gestion de l'information : </w:t>
      </w:r>
      <w:r w:rsidRPr="00EB089E">
        <w:t>Menaces associées à la capacité et à la viabilité relativement aux procédures et aux pratiques de gestion de l'information.</w:t>
      </w:r>
    </w:p>
    <w:p w14:paraId="0485DDD6" w14:textId="77777777" w:rsidR="00BB29B9" w:rsidRPr="00EB089E" w:rsidRDefault="00BB29B9" w:rsidP="00BB29B9">
      <w:pPr>
        <w:pStyle w:val="Paragraphedeliste"/>
        <w:numPr>
          <w:ilvl w:val="0"/>
          <w:numId w:val="41"/>
        </w:numPr>
      </w:pPr>
      <w:r w:rsidRPr="00401019">
        <w:rPr>
          <w:b/>
          <w:bCs/>
        </w:rPr>
        <w:t xml:space="preserve">Technologie de l'information : </w:t>
      </w:r>
      <w:r w:rsidRPr="00EB089E">
        <w:t>Menaces associées à la capacité et à la viabilité en matière de technologie de l'information, dont l'infrastructure et l'utilisation des applications technologiques.</w:t>
      </w:r>
    </w:p>
    <w:p w14:paraId="1E9C04B4" w14:textId="77777777" w:rsidR="00BB29B9" w:rsidRPr="00EB089E" w:rsidRDefault="00BB29B9" w:rsidP="00BB29B9">
      <w:pPr>
        <w:pStyle w:val="Paragraphedeliste"/>
        <w:numPr>
          <w:ilvl w:val="0"/>
          <w:numId w:val="41"/>
        </w:numPr>
      </w:pPr>
      <w:r w:rsidRPr="00401019">
        <w:rPr>
          <w:b/>
          <w:bCs/>
        </w:rPr>
        <w:t xml:space="preserve">Gestion du savoir : </w:t>
      </w:r>
      <w:r w:rsidRPr="00EB089E">
        <w:t>Menaces associées à la consignation et à la gestion du savoir, notamment en ce qui a trait à la propriété intellectuelle, à l'information</w:t>
      </w:r>
      <w:r>
        <w:t>,</w:t>
      </w:r>
      <w:r w:rsidRPr="00EB089E">
        <w:t xml:space="preserve"> aux dossiers organisationnels et opérationnels </w:t>
      </w:r>
      <w:r>
        <w:t>ainsi qu’</w:t>
      </w:r>
      <w:r w:rsidRPr="00EB089E">
        <w:t>aux données scientifiques.</w:t>
      </w:r>
    </w:p>
    <w:p w14:paraId="626D3C70" w14:textId="77777777" w:rsidR="00BB29B9" w:rsidRPr="00EB089E" w:rsidRDefault="00BB29B9" w:rsidP="00BB29B9">
      <w:pPr>
        <w:pStyle w:val="Paragraphedeliste"/>
        <w:numPr>
          <w:ilvl w:val="0"/>
          <w:numId w:val="41"/>
        </w:numPr>
      </w:pPr>
      <w:r>
        <w:rPr>
          <w:b/>
          <w:bCs/>
        </w:rPr>
        <w:t>Légalité</w:t>
      </w:r>
      <w:r w:rsidRPr="00401019">
        <w:rPr>
          <w:b/>
          <w:bCs/>
        </w:rPr>
        <w:t xml:space="preserve"> : </w:t>
      </w:r>
      <w:r w:rsidRPr="00EB089E">
        <w:t>Menaces associées à la gestion des activités se rapportant à la législation, aux avis et aux litiges, y compris l'élaboration et le renouvellement des lois, règlements, politiques, traités et accords internationaux selon les normes juridiques établies.</w:t>
      </w:r>
    </w:p>
    <w:p w14:paraId="13B486BB" w14:textId="77777777" w:rsidR="00BB29B9" w:rsidRPr="00EB089E" w:rsidRDefault="00BB29B9" w:rsidP="00BB29B9">
      <w:pPr>
        <w:pStyle w:val="Paragraphedeliste"/>
        <w:numPr>
          <w:ilvl w:val="0"/>
          <w:numId w:val="41"/>
        </w:numPr>
      </w:pPr>
      <w:r w:rsidRPr="00401019">
        <w:rPr>
          <w:b/>
          <w:bCs/>
        </w:rPr>
        <w:t xml:space="preserve">Transformation organisationnelle et gestion du changement : </w:t>
      </w:r>
      <w:r w:rsidRPr="00EB089E">
        <w:t>Menaces associées à un changement important de la structure ou du comportement d'une organisation se rapportant à son mandat, à son contexte opérationnel, à son leadership ou à son orientation stratégique.</w:t>
      </w:r>
    </w:p>
    <w:p w14:paraId="0FA178F2" w14:textId="77777777" w:rsidR="00BB29B9" w:rsidRPr="00EB089E" w:rsidRDefault="00BB29B9" w:rsidP="00BB29B9">
      <w:pPr>
        <w:pStyle w:val="Paragraphedeliste"/>
        <w:numPr>
          <w:ilvl w:val="0"/>
          <w:numId w:val="41"/>
        </w:numPr>
      </w:pPr>
      <w:r w:rsidRPr="00401019">
        <w:rPr>
          <w:b/>
          <w:bCs/>
        </w:rPr>
        <w:t xml:space="preserve">Élaboration et mise en œuvre des politiques : </w:t>
      </w:r>
      <w:r w:rsidRPr="00EB089E">
        <w:t>Menaces associées à l'élaboration, à la mise en œuvre et au respect des politiques gouvernementales et des politiques et procédures internes.</w:t>
      </w:r>
    </w:p>
    <w:p w14:paraId="40A99A8E" w14:textId="2A131435" w:rsidR="00BB29B9" w:rsidRPr="00EB089E" w:rsidRDefault="00BB29B9" w:rsidP="00BB29B9">
      <w:pPr>
        <w:pStyle w:val="Paragraphedeliste"/>
        <w:numPr>
          <w:ilvl w:val="0"/>
          <w:numId w:val="41"/>
        </w:numPr>
      </w:pPr>
      <w:r w:rsidRPr="00401019">
        <w:rPr>
          <w:b/>
          <w:bCs/>
        </w:rPr>
        <w:lastRenderedPageBreak/>
        <w:t>Confidentialité</w:t>
      </w:r>
      <w:r w:rsidR="00F45847">
        <w:rPr>
          <w:b/>
          <w:bCs/>
        </w:rPr>
        <w:t xml:space="preserve"> </w:t>
      </w:r>
      <w:r w:rsidRPr="00401019">
        <w:rPr>
          <w:b/>
          <w:bCs/>
        </w:rPr>
        <w:t xml:space="preserve">: </w:t>
      </w:r>
      <w:r w:rsidRPr="00EB089E">
        <w:t>Menaces associées à la protection des renseignements personnels.</w:t>
      </w:r>
    </w:p>
    <w:p w14:paraId="459B0DBB" w14:textId="77777777" w:rsidR="00BB29B9" w:rsidRPr="00EB089E" w:rsidRDefault="00BB29B9" w:rsidP="00BB29B9">
      <w:pPr>
        <w:pStyle w:val="Paragraphedeliste"/>
        <w:numPr>
          <w:ilvl w:val="0"/>
          <w:numId w:val="41"/>
        </w:numPr>
      </w:pPr>
      <w:r w:rsidRPr="00401019">
        <w:rPr>
          <w:b/>
          <w:bCs/>
        </w:rPr>
        <w:t xml:space="preserve">Conception et exécution des programmes : </w:t>
      </w:r>
      <w:r w:rsidRPr="00EB089E">
        <w:t>Menaces associées à la conception et à l'exécution de programmes particuliers susceptibles d'avoir des répercussions sur les objectifs généraux de l'organisation.</w:t>
      </w:r>
    </w:p>
    <w:p w14:paraId="686A9819" w14:textId="77777777" w:rsidR="00BB29B9" w:rsidRPr="00EB089E" w:rsidRDefault="00BB29B9" w:rsidP="00BB29B9">
      <w:pPr>
        <w:pStyle w:val="Paragraphedeliste"/>
        <w:numPr>
          <w:ilvl w:val="0"/>
          <w:numId w:val="41"/>
        </w:numPr>
      </w:pPr>
      <w:r w:rsidRPr="00401019">
        <w:rPr>
          <w:b/>
          <w:bCs/>
        </w:rPr>
        <w:t xml:space="preserve">Gestion de projet : </w:t>
      </w:r>
      <w:r w:rsidRPr="00EB089E">
        <w:t>Menaces associées aux processus et aux pratiques de préparation et de gestion de grands projets</w:t>
      </w:r>
      <w:r>
        <w:t>,</w:t>
      </w:r>
      <w:r w:rsidRPr="00EB089E">
        <w:t xml:space="preserve"> à l'appui du mandat général de l'organisation ainsi qu'à des risques liés à des projets particuliers susceptibles de nécessiter une gestion à long terme.</w:t>
      </w:r>
    </w:p>
    <w:p w14:paraId="5C59D6C4" w14:textId="77777777" w:rsidR="00BB29B9" w:rsidRPr="00EB089E" w:rsidRDefault="00BB29B9" w:rsidP="00BB29B9">
      <w:pPr>
        <w:pStyle w:val="Paragraphedeliste"/>
        <w:numPr>
          <w:ilvl w:val="0"/>
          <w:numId w:val="41"/>
        </w:numPr>
      </w:pPr>
      <w:r w:rsidRPr="00401019">
        <w:rPr>
          <w:b/>
          <w:bCs/>
        </w:rPr>
        <w:t xml:space="preserve">Situation politique : </w:t>
      </w:r>
      <w:r w:rsidRPr="00EB089E">
        <w:t>Menaces associées à la situation politique et au contexte de fonctionnement de l'organisation.</w:t>
      </w:r>
    </w:p>
    <w:p w14:paraId="7D90F551" w14:textId="77777777" w:rsidR="00BB29B9" w:rsidRPr="00401019" w:rsidRDefault="00BB29B9" w:rsidP="00BB29B9">
      <w:pPr>
        <w:pStyle w:val="Paragraphedeliste"/>
        <w:numPr>
          <w:ilvl w:val="0"/>
          <w:numId w:val="41"/>
        </w:numPr>
      </w:pPr>
      <w:r w:rsidRPr="00401019">
        <w:rPr>
          <w:b/>
          <w:bCs/>
        </w:rPr>
        <w:t xml:space="preserve">Réputation : </w:t>
      </w:r>
      <w:r w:rsidRPr="00EB089E">
        <w:t>Menaces associées à la réputation et à la crédibilité d'une organisation auprès de ses partenaires, des intéressés et de la population</w:t>
      </w:r>
      <w:r>
        <w:t>.</w:t>
      </w:r>
    </w:p>
    <w:p w14:paraId="3D2015A5" w14:textId="77777777" w:rsidR="00BB29B9" w:rsidRPr="00401019" w:rsidRDefault="00BB29B9" w:rsidP="00BB29B9">
      <w:pPr>
        <w:pStyle w:val="Paragraphedeliste"/>
        <w:numPr>
          <w:ilvl w:val="0"/>
          <w:numId w:val="41"/>
        </w:numPr>
        <w:rPr>
          <w:b/>
          <w:bCs/>
        </w:rPr>
      </w:pPr>
      <w:r w:rsidRPr="00401019">
        <w:rPr>
          <w:b/>
          <w:bCs/>
        </w:rPr>
        <w:t xml:space="preserve">Santé et sécurité au travail : </w:t>
      </w:r>
      <w:r w:rsidRPr="00401019">
        <w:rPr>
          <w:bCs/>
        </w:rPr>
        <w:t>Menaces associées à la sécurité de l’environnement de travail dans lequel évolue les employés de l’organisation ainsi qu’à la santé des employés.</w:t>
      </w:r>
    </w:p>
    <w:p w14:paraId="12EB201A" w14:textId="77777777" w:rsidR="00BB29B9" w:rsidRDefault="00BB29B9" w:rsidP="00BB29B9">
      <w:pPr>
        <w:pStyle w:val="Paragraphedeliste"/>
        <w:numPr>
          <w:ilvl w:val="0"/>
          <w:numId w:val="41"/>
        </w:numPr>
      </w:pPr>
      <w:r w:rsidRPr="00401019">
        <w:rPr>
          <w:b/>
          <w:bCs/>
        </w:rPr>
        <w:t xml:space="preserve">Gestion des ressources : </w:t>
      </w:r>
      <w:r w:rsidRPr="00EB089E">
        <w:t>Menaces associées à la disponibilité des ressources permettant à une organisation de réaliser son mandat ainsi qu</w:t>
      </w:r>
      <w:r>
        <w:t xml:space="preserve">e la capacité de l’organisation à gérer ces ressources. </w:t>
      </w:r>
    </w:p>
    <w:p w14:paraId="613B5205" w14:textId="77777777" w:rsidR="00BB29B9" w:rsidRPr="00EB089E" w:rsidRDefault="00BB29B9" w:rsidP="00BB29B9">
      <w:pPr>
        <w:pStyle w:val="Paragraphedeliste"/>
        <w:numPr>
          <w:ilvl w:val="0"/>
          <w:numId w:val="41"/>
        </w:numPr>
      </w:pPr>
      <w:r w:rsidRPr="00401019">
        <w:rPr>
          <w:b/>
          <w:bCs/>
        </w:rPr>
        <w:t xml:space="preserve">Parties intéressées et partenariats : </w:t>
      </w:r>
      <w:r w:rsidRPr="00EB089E">
        <w:t>Menaces associées au profil démographique, aux caractéristiques et aux activités des partenaires et des parties intéressées d'une organisation.</w:t>
      </w:r>
    </w:p>
    <w:p w14:paraId="3BC67C15" w14:textId="77777777" w:rsidR="00BB29B9" w:rsidRPr="00401019" w:rsidRDefault="00BB29B9" w:rsidP="00BB29B9">
      <w:pPr>
        <w:pStyle w:val="Paragraphedeliste"/>
        <w:numPr>
          <w:ilvl w:val="0"/>
          <w:numId w:val="41"/>
        </w:numPr>
      </w:pPr>
      <w:r w:rsidRPr="00401019">
        <w:rPr>
          <w:b/>
          <w:bCs/>
        </w:rPr>
        <w:t xml:space="preserve">Valeurs et éthique : </w:t>
      </w:r>
      <w:r w:rsidRPr="00EB089E">
        <w:t xml:space="preserve">Menaces associées à la culture d'une organisation et à sa capacité de respecter l'esprit et l'intention </w:t>
      </w:r>
      <w:r>
        <w:t xml:space="preserve">de son code de valeurs et </w:t>
      </w:r>
      <w:r w:rsidRPr="00EB089E">
        <w:t>d'éthique</w:t>
      </w:r>
      <w:r>
        <w:t>.</w:t>
      </w:r>
      <w:r w:rsidRPr="00EB089E">
        <w:t xml:space="preserve"> </w:t>
      </w:r>
    </w:p>
    <w:p w14:paraId="48930B8B" w14:textId="38FF8AED" w:rsidR="00BB29B9" w:rsidRPr="00657B88" w:rsidRDefault="00BB29B9" w:rsidP="00BB29B9">
      <w:pPr>
        <w:ind w:left="360"/>
        <w:rPr>
          <w:iCs/>
          <w:shd w:val="clear" w:color="auto" w:fill="FFFFFF"/>
        </w:rPr>
      </w:pPr>
      <w:r w:rsidRPr="00657B88">
        <w:rPr>
          <w:iCs/>
          <w:shd w:val="clear" w:color="auto" w:fill="FFFFFF"/>
        </w:rPr>
        <w:t xml:space="preserve">L’organisation pourrait identifier </w:t>
      </w:r>
      <w:r w:rsidR="009741F4">
        <w:rPr>
          <w:iCs/>
          <w:shd w:val="clear" w:color="auto" w:fill="FFFFFF"/>
        </w:rPr>
        <w:t>d’autres menaces</w:t>
      </w:r>
      <w:r w:rsidRPr="00657B88">
        <w:rPr>
          <w:iCs/>
          <w:shd w:val="clear" w:color="auto" w:fill="FFFFFF"/>
        </w:rPr>
        <w:t xml:space="preserve"> spécifiques à </w:t>
      </w:r>
      <w:r w:rsidR="003E4894">
        <w:rPr>
          <w:iCs/>
          <w:shd w:val="clear" w:color="auto" w:fill="FFFFFF"/>
        </w:rPr>
        <w:t>sa</w:t>
      </w:r>
      <w:r w:rsidR="003E4894" w:rsidRPr="00657B88">
        <w:rPr>
          <w:iCs/>
          <w:shd w:val="clear" w:color="auto" w:fill="FFFFFF"/>
        </w:rPr>
        <w:t xml:space="preserve"> </w:t>
      </w:r>
      <w:r w:rsidRPr="00657B88">
        <w:rPr>
          <w:iCs/>
          <w:shd w:val="clear" w:color="auto" w:fill="FFFFFF"/>
        </w:rPr>
        <w:t>culture organisationnelle.</w:t>
      </w:r>
    </w:p>
    <w:p w14:paraId="4C585E8E" w14:textId="0E3653FA" w:rsidR="0018308F" w:rsidRDefault="0018308F" w:rsidP="00BE721C">
      <w:bookmarkStart w:id="1" w:name="_annexe_b_–"/>
      <w:bookmarkEnd w:id="1"/>
    </w:p>
    <w:sectPr w:rsidR="0018308F" w:rsidSect="00BB29B9">
      <w:pgSz w:w="12242" w:h="15842" w:code="1"/>
      <w:pgMar w:top="1701" w:right="1418" w:bottom="1418" w:left="1418"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EF61" w14:textId="77777777" w:rsidR="00B143E0" w:rsidRDefault="00B143E0" w:rsidP="00B00E00">
      <w:pPr>
        <w:spacing w:after="0" w:line="240" w:lineRule="auto"/>
      </w:pPr>
      <w:r>
        <w:separator/>
      </w:r>
    </w:p>
  </w:endnote>
  <w:endnote w:type="continuationSeparator" w:id="0">
    <w:p w14:paraId="058C0167" w14:textId="77777777" w:rsidR="00B143E0" w:rsidRDefault="00B143E0" w:rsidP="00B00E00">
      <w:pPr>
        <w:spacing w:after="0" w:line="240" w:lineRule="auto"/>
      </w:pPr>
      <w:r>
        <w:continuationSeparator/>
      </w:r>
    </w:p>
  </w:endnote>
  <w:endnote w:type="continuationNotice" w:id="1">
    <w:p w14:paraId="1711F1E5" w14:textId="77777777" w:rsidR="00B143E0" w:rsidRDefault="00B143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Source Sans Pro Light">
    <w:altName w:val="Arial"/>
    <w:charset w:val="00"/>
    <w:family w:val="swiss"/>
    <w:pitch w:val="variable"/>
    <w:sig w:usb0="600002F7" w:usb1="02000001" w:usb2="00000000" w:usb3="00000000" w:csb0="0000019F" w:csb1="00000000"/>
  </w:font>
  <w:font w:name="Source Sans Pro SemiBold">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9133" w14:textId="7C15E097" w:rsidR="0031733C" w:rsidRPr="00B64B63" w:rsidRDefault="0031733C" w:rsidP="0054028E">
    <w:pPr>
      <w:pStyle w:val="Pieddepage"/>
      <w:jc w:val="right"/>
      <w:rPr>
        <w:rFonts w:cstheme="majorHAnsi"/>
        <w:sz w:val="20"/>
        <w:szCs w:val="20"/>
      </w:rPr>
    </w:pPr>
    <w:r w:rsidRPr="00B64B63">
      <w:rPr>
        <w:rFonts w:cstheme="majorHAnsi"/>
        <w:color w:val="000000" w:themeColor="text1"/>
        <w:sz w:val="20"/>
        <w:szCs w:val="20"/>
        <w:lang w:val="fr-FR"/>
      </w:rPr>
      <w:t>© Aléas 202</w:t>
    </w:r>
    <w:r w:rsidR="00311523">
      <w:rPr>
        <w:rFonts w:cstheme="majorHAnsi"/>
        <w:color w:val="000000" w:themeColor="text1"/>
        <w:sz w:val="20"/>
        <w:szCs w:val="20"/>
        <w:lang w:val="fr-FR"/>
      </w:rPr>
      <w:t>3</w:t>
    </w:r>
    <w:r w:rsidRPr="00B64B63">
      <w:rPr>
        <w:rFonts w:cstheme="majorHAnsi"/>
        <w:color w:val="000000" w:themeColor="text1"/>
        <w:sz w:val="20"/>
        <w:szCs w:val="20"/>
        <w:lang w:val="fr-FR"/>
      </w:rPr>
      <w:t xml:space="preserve"> </w:t>
    </w:r>
    <w:r w:rsidRPr="00B64B63">
      <w:rPr>
        <w:rFonts w:cstheme="majorHAnsi"/>
        <w:color w:val="000000" w:themeColor="text1"/>
        <w:sz w:val="20"/>
        <w:szCs w:val="20"/>
        <w:lang w:val="fr-FR"/>
      </w:rPr>
      <w:ptab w:relativeTo="margin" w:alignment="center" w:leader="none"/>
    </w:r>
    <w:r w:rsidRPr="00B64B63">
      <w:rPr>
        <w:rFonts w:cstheme="majorHAnsi"/>
        <w:color w:val="000000" w:themeColor="text1"/>
        <w:sz w:val="20"/>
        <w:szCs w:val="20"/>
        <w:lang w:val="fr-FR"/>
      </w:rPr>
      <w:ptab w:relativeTo="margin" w:alignment="right" w:leader="none"/>
    </w:r>
    <w:r w:rsidRPr="00B64B63">
      <w:rPr>
        <w:rFonts w:cstheme="majorHAnsi"/>
        <w:color w:val="000000" w:themeColor="text1"/>
        <w:sz w:val="20"/>
        <w:szCs w:val="20"/>
        <w:lang w:val="fr-FR"/>
      </w:rPr>
      <w:t xml:space="preserve">Page </w:t>
    </w:r>
    <w:r w:rsidRPr="00B64B63">
      <w:rPr>
        <w:rFonts w:cstheme="majorHAnsi"/>
        <w:color w:val="000000" w:themeColor="text1"/>
        <w:sz w:val="20"/>
        <w:szCs w:val="20"/>
        <w:lang w:val="fr-FR"/>
      </w:rPr>
      <w:fldChar w:fldCharType="begin"/>
    </w:r>
    <w:r w:rsidRPr="00B64B63">
      <w:rPr>
        <w:rFonts w:cstheme="majorHAnsi"/>
        <w:color w:val="000000" w:themeColor="text1"/>
        <w:sz w:val="20"/>
        <w:szCs w:val="20"/>
        <w:lang w:val="fr-FR"/>
      </w:rPr>
      <w:instrText xml:space="preserve"> PAGE </w:instrText>
    </w:r>
    <w:r w:rsidRPr="00B64B63">
      <w:rPr>
        <w:rFonts w:cstheme="majorHAnsi"/>
        <w:color w:val="000000" w:themeColor="text1"/>
        <w:sz w:val="20"/>
        <w:szCs w:val="20"/>
        <w:lang w:val="fr-FR"/>
      </w:rPr>
      <w:fldChar w:fldCharType="separate"/>
    </w:r>
    <w:r w:rsidRPr="00B64B63">
      <w:rPr>
        <w:rFonts w:cstheme="majorHAnsi"/>
        <w:noProof/>
        <w:color w:val="000000" w:themeColor="text1"/>
        <w:sz w:val="20"/>
        <w:szCs w:val="20"/>
        <w:lang w:val="fr-FR"/>
      </w:rPr>
      <w:t>1</w:t>
    </w:r>
    <w:r w:rsidRPr="00B64B63">
      <w:rPr>
        <w:rFonts w:cstheme="majorHAnsi"/>
        <w:color w:val="000000" w:themeColor="text1"/>
        <w:sz w:val="20"/>
        <w:szCs w:val="20"/>
        <w:lang w:val="fr-FR"/>
      </w:rPr>
      <w:fldChar w:fldCharType="end"/>
    </w:r>
    <w:r w:rsidRPr="00B64B63">
      <w:rPr>
        <w:rFonts w:cstheme="majorHAnsi"/>
        <w:color w:val="000000" w:themeColor="text1"/>
        <w:sz w:val="20"/>
        <w:szCs w:val="20"/>
        <w:lang w:val="fr-FR"/>
      </w:rPr>
      <w:t xml:space="preserve"> |</w:t>
    </w:r>
    <w:r w:rsidRPr="00B64B63">
      <w:rPr>
        <w:rFonts w:cstheme="majorHAnsi"/>
        <w:color w:val="000000" w:themeColor="text1"/>
        <w:sz w:val="20"/>
        <w:szCs w:val="20"/>
        <w:lang w:val="fr-FR"/>
      </w:rPr>
      <w:fldChar w:fldCharType="begin"/>
    </w:r>
    <w:r w:rsidRPr="00B64B63">
      <w:rPr>
        <w:rFonts w:cstheme="majorHAnsi"/>
        <w:color w:val="000000" w:themeColor="text1"/>
        <w:sz w:val="20"/>
        <w:szCs w:val="20"/>
        <w:lang w:val="fr-FR"/>
      </w:rPr>
      <w:instrText xml:space="preserve"> NUMPAGES </w:instrText>
    </w:r>
    <w:r w:rsidRPr="00B64B63">
      <w:rPr>
        <w:rFonts w:cstheme="majorHAnsi"/>
        <w:color w:val="000000" w:themeColor="text1"/>
        <w:sz w:val="20"/>
        <w:szCs w:val="20"/>
        <w:lang w:val="fr-FR"/>
      </w:rPr>
      <w:fldChar w:fldCharType="separate"/>
    </w:r>
    <w:r w:rsidRPr="00B64B63">
      <w:rPr>
        <w:rFonts w:cstheme="majorHAnsi"/>
        <w:noProof/>
        <w:color w:val="000000" w:themeColor="text1"/>
        <w:sz w:val="20"/>
        <w:szCs w:val="20"/>
        <w:lang w:val="fr-FR"/>
      </w:rPr>
      <w:t>1</w:t>
    </w:r>
    <w:r w:rsidRPr="00B64B63">
      <w:rPr>
        <w:rFonts w:cstheme="majorHAnsi"/>
        <w:color w:val="000000" w:themeColor="text1"/>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22F9" w14:textId="77777777" w:rsidR="00B143E0" w:rsidRDefault="00B143E0" w:rsidP="00B00E00">
      <w:pPr>
        <w:spacing w:after="0" w:line="240" w:lineRule="auto"/>
      </w:pPr>
      <w:r>
        <w:separator/>
      </w:r>
    </w:p>
  </w:footnote>
  <w:footnote w:type="continuationSeparator" w:id="0">
    <w:p w14:paraId="5AD2F12F" w14:textId="77777777" w:rsidR="00B143E0" w:rsidRDefault="00B143E0" w:rsidP="00B00E00">
      <w:pPr>
        <w:spacing w:after="0" w:line="240" w:lineRule="auto"/>
      </w:pPr>
      <w:r>
        <w:continuationSeparator/>
      </w:r>
    </w:p>
  </w:footnote>
  <w:footnote w:type="continuationNotice" w:id="1">
    <w:p w14:paraId="43EA0059" w14:textId="77777777" w:rsidR="00B143E0" w:rsidRDefault="00B143E0">
      <w:pPr>
        <w:spacing w:after="0" w:line="240" w:lineRule="auto"/>
      </w:pPr>
    </w:p>
  </w:footnote>
  <w:footnote w:id="2">
    <w:p w14:paraId="16538B55" w14:textId="71D63DEE" w:rsidR="00854A0A" w:rsidRPr="00854A0A" w:rsidRDefault="00854A0A">
      <w:pPr>
        <w:pStyle w:val="Notedebasdepage"/>
        <w:rPr>
          <w:sz w:val="18"/>
          <w:szCs w:val="18"/>
        </w:rPr>
      </w:pPr>
      <w:r w:rsidRPr="00854A0A">
        <w:rPr>
          <w:rStyle w:val="Appelnotedebasdep"/>
          <w:sz w:val="18"/>
          <w:szCs w:val="18"/>
        </w:rPr>
        <w:footnoteRef/>
      </w:r>
      <w:r w:rsidRPr="00854A0A">
        <w:rPr>
          <w:sz w:val="18"/>
          <w:szCs w:val="18"/>
        </w:rPr>
        <w:t xml:space="preserve"> Une organisation qui transfère un risque à une partie prenante doit évaluer si ce partenaire a la capacité de satisfaire à son rôle et ses responsabilités (voir Annexe B)</w:t>
      </w:r>
      <w:r w:rsidR="00C521B1">
        <w:rPr>
          <w:sz w:val="18"/>
          <w:szCs w:val="18"/>
        </w:rPr>
        <w:t xml:space="preserve"> en lien avec la gestion de ce risque</w:t>
      </w:r>
      <w:r w:rsidRPr="00854A0A">
        <w:rPr>
          <w:sz w:val="18"/>
          <w:szCs w:val="18"/>
        </w:rPr>
        <w:t>.</w:t>
      </w:r>
    </w:p>
  </w:footnote>
  <w:footnote w:id="3">
    <w:p w14:paraId="2F665310" w14:textId="77777777" w:rsidR="009741F4" w:rsidRDefault="009741F4" w:rsidP="009741F4">
      <w:pPr>
        <w:pStyle w:val="Notedebasdepage"/>
        <w:jc w:val="left"/>
      </w:pPr>
      <w:r>
        <w:rPr>
          <w:rStyle w:val="Appelnotedebasdep"/>
        </w:rPr>
        <w:footnoteRef/>
      </w:r>
      <w:r>
        <w:t xml:space="preserve"> Inspirés du site web, Guide sur la taxonomie des risques, </w:t>
      </w:r>
      <w:hyperlink r:id="rId1" w:history="1">
        <w:r w:rsidRPr="00AE29B7">
          <w:rPr>
            <w:rStyle w:val="Hyperlien"/>
          </w:rPr>
          <w:t>https://www.canada.ca/fr/secretariat-conseil-tresor/organisation/gestion-risque/taxonomies.html</w:t>
        </w:r>
      </w:hyperlink>
      <w:r>
        <w:t>, (11 mai,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B662" w14:textId="5CFB6AA4" w:rsidR="00E76B7A" w:rsidRDefault="00E76B7A" w:rsidP="00E76B7A">
    <w:pPr>
      <w:pStyle w:val="En-tte"/>
      <w:jc w:val="right"/>
    </w:pPr>
    <w:r>
      <w:rPr>
        <w:noProof/>
      </w:rPr>
      <w:drawing>
        <wp:inline distT="0" distB="0" distL="0" distR="0" wp14:anchorId="3436F483" wp14:editId="7CDEDA38">
          <wp:extent cx="1371600" cy="442659"/>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371600" cy="4426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145"/>
    <w:multiLevelType w:val="hybridMultilevel"/>
    <w:tmpl w:val="C54A2CD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F80D4F"/>
    <w:multiLevelType w:val="hybridMultilevel"/>
    <w:tmpl w:val="84D8D1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5947A1"/>
    <w:multiLevelType w:val="hybridMultilevel"/>
    <w:tmpl w:val="3E34AE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C56E7B"/>
    <w:multiLevelType w:val="hybridMultilevel"/>
    <w:tmpl w:val="98D6F2C6"/>
    <w:lvl w:ilvl="0" w:tplc="38E89D5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C30F1"/>
    <w:multiLevelType w:val="multilevel"/>
    <w:tmpl w:val="A830E8FA"/>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86E65E2"/>
    <w:multiLevelType w:val="hybridMultilevel"/>
    <w:tmpl w:val="64125B0E"/>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94113AE"/>
    <w:multiLevelType w:val="hybridMultilevel"/>
    <w:tmpl w:val="DAA6C646"/>
    <w:lvl w:ilvl="0" w:tplc="040C0001">
      <w:start w:val="1"/>
      <w:numFmt w:val="bullet"/>
      <w:lvlText w:val=""/>
      <w:lvlJc w:val="left"/>
      <w:pPr>
        <w:ind w:left="1080" w:hanging="360"/>
      </w:pPr>
      <w:rPr>
        <w:rFonts w:ascii="Symbol" w:hAnsi="Symbol" w:hint="default"/>
      </w:rPr>
    </w:lvl>
    <w:lvl w:ilvl="1" w:tplc="8E9C8322">
      <w:start w:val="1"/>
      <w:numFmt w:val="bullet"/>
      <w:lvlText w:val="-"/>
      <w:lvlJc w:val="left"/>
      <w:pPr>
        <w:ind w:left="1440" w:hanging="360"/>
      </w:pPr>
      <w:rPr>
        <w:rFonts w:ascii="Calibri Light" w:hAnsi="Calibri Light"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ACB1FB5"/>
    <w:multiLevelType w:val="hybridMultilevel"/>
    <w:tmpl w:val="613C906A"/>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8" w15:restartNumberingAfterBreak="0">
    <w:nsid w:val="20824A47"/>
    <w:multiLevelType w:val="hybridMultilevel"/>
    <w:tmpl w:val="538ED352"/>
    <w:lvl w:ilvl="0" w:tplc="B2B42FEC">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5B3036"/>
    <w:multiLevelType w:val="multilevel"/>
    <w:tmpl w:val="948C3378"/>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4FB5908"/>
    <w:multiLevelType w:val="hybridMultilevel"/>
    <w:tmpl w:val="A5CCF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0D0649"/>
    <w:multiLevelType w:val="hybridMultilevel"/>
    <w:tmpl w:val="9ED6FA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AAA65DA"/>
    <w:multiLevelType w:val="multilevel"/>
    <w:tmpl w:val="3664E8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5526EC"/>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F13172"/>
    <w:multiLevelType w:val="hybridMultilevel"/>
    <w:tmpl w:val="5986B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1B5516"/>
    <w:multiLevelType w:val="hybridMultilevel"/>
    <w:tmpl w:val="0070FF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41075DA"/>
    <w:multiLevelType w:val="hybridMultilevel"/>
    <w:tmpl w:val="DE168F2C"/>
    <w:lvl w:ilvl="0" w:tplc="0C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553E97"/>
    <w:multiLevelType w:val="hybridMultilevel"/>
    <w:tmpl w:val="EBE2E2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7155F66"/>
    <w:multiLevelType w:val="hybridMultilevel"/>
    <w:tmpl w:val="1A74157C"/>
    <w:lvl w:ilvl="0" w:tplc="8E9C8322">
      <w:start w:val="1"/>
      <w:numFmt w:val="bullet"/>
      <w:lvlText w:val="-"/>
      <w:lvlJc w:val="left"/>
      <w:pPr>
        <w:ind w:left="1440" w:hanging="360"/>
      </w:pPr>
      <w:rPr>
        <w:rFonts w:ascii="Calibri Light" w:hAnsi="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9332285"/>
    <w:multiLevelType w:val="hybridMultilevel"/>
    <w:tmpl w:val="F5463B8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BF61806"/>
    <w:multiLevelType w:val="hybridMultilevel"/>
    <w:tmpl w:val="BC8237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F6D0399"/>
    <w:multiLevelType w:val="hybridMultilevel"/>
    <w:tmpl w:val="8E06FEE2"/>
    <w:lvl w:ilvl="0" w:tplc="0C0C001B">
      <w:start w:val="1"/>
      <w:numFmt w:val="low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208637A"/>
    <w:multiLevelType w:val="hybridMultilevel"/>
    <w:tmpl w:val="06949638"/>
    <w:lvl w:ilvl="0" w:tplc="0C0C001B">
      <w:start w:val="1"/>
      <w:numFmt w:val="low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26E2B2A"/>
    <w:multiLevelType w:val="hybridMultilevel"/>
    <w:tmpl w:val="6DA247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5DC46D8"/>
    <w:multiLevelType w:val="hybridMultilevel"/>
    <w:tmpl w:val="FB8CC1E0"/>
    <w:lvl w:ilvl="0" w:tplc="8E9C8322">
      <w:start w:val="1"/>
      <w:numFmt w:val="bullet"/>
      <w:lvlText w:val="-"/>
      <w:lvlJc w:val="left"/>
      <w:pPr>
        <w:ind w:left="1440" w:hanging="360"/>
      </w:pPr>
      <w:rPr>
        <w:rFonts w:ascii="Calibri Light" w:hAnsi="Calibri Light"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5" w15:restartNumberingAfterBreak="0">
    <w:nsid w:val="497C5114"/>
    <w:multiLevelType w:val="hybridMultilevel"/>
    <w:tmpl w:val="4F2EE9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A86377A"/>
    <w:multiLevelType w:val="hybridMultilevel"/>
    <w:tmpl w:val="0458ED50"/>
    <w:lvl w:ilvl="0" w:tplc="040C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C800F8B"/>
    <w:multiLevelType w:val="hybridMultilevel"/>
    <w:tmpl w:val="D6668BB4"/>
    <w:lvl w:ilvl="0" w:tplc="0C0C001B">
      <w:start w:val="1"/>
      <w:numFmt w:val="low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4CDD0C7C"/>
    <w:multiLevelType w:val="hybridMultilevel"/>
    <w:tmpl w:val="68840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1F37DF"/>
    <w:multiLevelType w:val="hybridMultilevel"/>
    <w:tmpl w:val="268653B8"/>
    <w:lvl w:ilvl="0" w:tplc="0C0C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E734CCA"/>
    <w:multiLevelType w:val="hybridMultilevel"/>
    <w:tmpl w:val="1318C5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9D0861"/>
    <w:multiLevelType w:val="hybridMultilevel"/>
    <w:tmpl w:val="487A0854"/>
    <w:lvl w:ilvl="0" w:tplc="0C0C0005">
      <w:start w:val="1"/>
      <w:numFmt w:val="bullet"/>
      <w:lvlText w:val=""/>
      <w:lvlJc w:val="left"/>
      <w:pPr>
        <w:ind w:left="720" w:hanging="360"/>
      </w:pPr>
      <w:rPr>
        <w:rFonts w:ascii="Wingdings" w:hAnsi="Wingdings" w:hint="default"/>
      </w:rPr>
    </w:lvl>
    <w:lvl w:ilvl="1" w:tplc="0C0C0005">
      <w:start w:val="1"/>
      <w:numFmt w:val="bullet"/>
      <w:lvlText w:val=""/>
      <w:lvlJc w:val="left"/>
      <w:pPr>
        <w:ind w:left="1440" w:hanging="360"/>
      </w:pPr>
      <w:rPr>
        <w:rFonts w:ascii="Wingdings" w:hAnsi="Wingdings" w:hint="default"/>
      </w:rPr>
    </w:lvl>
    <w:lvl w:ilvl="2" w:tplc="2A44BD2E">
      <w:start w:val="2"/>
      <w:numFmt w:val="bullet"/>
      <w:lvlText w:val="-"/>
      <w:lvlJc w:val="left"/>
      <w:pPr>
        <w:ind w:left="2160" w:hanging="360"/>
      </w:pPr>
      <w:rPr>
        <w:rFonts w:ascii="Calibri Light" w:eastAsiaTheme="minorHAnsi" w:hAnsi="Calibri Light" w:cs="Calibri Light"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40E6BE6"/>
    <w:multiLevelType w:val="hybridMultilevel"/>
    <w:tmpl w:val="5734EF9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3" w15:restartNumberingAfterBreak="0">
    <w:nsid w:val="55B53CC4"/>
    <w:multiLevelType w:val="hybridMultilevel"/>
    <w:tmpl w:val="A454CE4A"/>
    <w:lvl w:ilvl="0" w:tplc="DF8E00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D12F8"/>
    <w:multiLevelType w:val="hybridMultilevel"/>
    <w:tmpl w:val="B8121FC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D170914"/>
    <w:multiLevelType w:val="hybridMultilevel"/>
    <w:tmpl w:val="D25007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5EB63B81"/>
    <w:multiLevelType w:val="hybridMultilevel"/>
    <w:tmpl w:val="0C06A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8373E2"/>
    <w:multiLevelType w:val="hybridMultilevel"/>
    <w:tmpl w:val="D174F84C"/>
    <w:lvl w:ilvl="0" w:tplc="DF8E00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0E4C64"/>
    <w:multiLevelType w:val="hybridMultilevel"/>
    <w:tmpl w:val="D50832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79C1AAA"/>
    <w:multiLevelType w:val="hybridMultilevel"/>
    <w:tmpl w:val="57DAACDE"/>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9DA2AD2"/>
    <w:multiLevelType w:val="multilevel"/>
    <w:tmpl w:val="10FE28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0DB5585"/>
    <w:multiLevelType w:val="hybridMultilevel"/>
    <w:tmpl w:val="2F30C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067A4B"/>
    <w:multiLevelType w:val="hybridMultilevel"/>
    <w:tmpl w:val="D34206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418195E"/>
    <w:multiLevelType w:val="hybridMultilevel"/>
    <w:tmpl w:val="E4263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B21EF5"/>
    <w:multiLevelType w:val="hybridMultilevel"/>
    <w:tmpl w:val="8668DA26"/>
    <w:lvl w:ilvl="0" w:tplc="8E9C8322">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80C436E"/>
    <w:multiLevelType w:val="hybridMultilevel"/>
    <w:tmpl w:val="681C7062"/>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15:restartNumberingAfterBreak="0">
    <w:nsid w:val="79800598"/>
    <w:multiLevelType w:val="hybridMultilevel"/>
    <w:tmpl w:val="8CAAF1C8"/>
    <w:lvl w:ilvl="0" w:tplc="0C0C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7C3A1A4B"/>
    <w:multiLevelType w:val="hybridMultilevel"/>
    <w:tmpl w:val="CA1E710A"/>
    <w:lvl w:ilvl="0" w:tplc="0C0C001B">
      <w:start w:val="1"/>
      <w:numFmt w:val="low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7C855727"/>
    <w:multiLevelType w:val="hybridMultilevel"/>
    <w:tmpl w:val="4E9AE45E"/>
    <w:lvl w:ilvl="0" w:tplc="0C0C001B">
      <w:start w:val="1"/>
      <w:numFmt w:val="low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15:restartNumberingAfterBreak="0">
    <w:nsid w:val="7CB0356A"/>
    <w:multiLevelType w:val="hybridMultilevel"/>
    <w:tmpl w:val="A65479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7E0F6A48"/>
    <w:multiLevelType w:val="hybridMultilevel"/>
    <w:tmpl w:val="4036B4C0"/>
    <w:lvl w:ilvl="0" w:tplc="0C0C001B">
      <w:start w:val="1"/>
      <w:numFmt w:val="lowerRoman"/>
      <w:lvlText w:val="%1."/>
      <w:lvlJc w:val="righ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36854153">
    <w:abstractNumId w:val="13"/>
  </w:num>
  <w:num w:numId="2" w16cid:durableId="529686656">
    <w:abstractNumId w:val="19"/>
  </w:num>
  <w:num w:numId="3" w16cid:durableId="1209102203">
    <w:abstractNumId w:val="16"/>
  </w:num>
  <w:num w:numId="4" w16cid:durableId="1401558337">
    <w:abstractNumId w:val="34"/>
  </w:num>
  <w:num w:numId="5" w16cid:durableId="363600489">
    <w:abstractNumId w:val="3"/>
  </w:num>
  <w:num w:numId="6" w16cid:durableId="1645037474">
    <w:abstractNumId w:val="33"/>
  </w:num>
  <w:num w:numId="7" w16cid:durableId="94596739">
    <w:abstractNumId w:val="0"/>
  </w:num>
  <w:num w:numId="8" w16cid:durableId="952905865">
    <w:abstractNumId w:val="37"/>
  </w:num>
  <w:num w:numId="9" w16cid:durableId="677076696">
    <w:abstractNumId w:val="31"/>
  </w:num>
  <w:num w:numId="10" w16cid:durableId="1343780252">
    <w:abstractNumId w:val="12"/>
  </w:num>
  <w:num w:numId="11" w16cid:durableId="1251045236">
    <w:abstractNumId w:val="39"/>
  </w:num>
  <w:num w:numId="12" w16cid:durableId="990914092">
    <w:abstractNumId w:val="29"/>
  </w:num>
  <w:num w:numId="13" w16cid:durableId="54817237">
    <w:abstractNumId w:val="46"/>
  </w:num>
  <w:num w:numId="14" w16cid:durableId="1800683213">
    <w:abstractNumId w:val="23"/>
  </w:num>
  <w:num w:numId="15" w16cid:durableId="500702186">
    <w:abstractNumId w:val="11"/>
  </w:num>
  <w:num w:numId="16" w16cid:durableId="797376720">
    <w:abstractNumId w:val="49"/>
  </w:num>
  <w:num w:numId="17" w16cid:durableId="542209511">
    <w:abstractNumId w:val="38"/>
  </w:num>
  <w:num w:numId="18" w16cid:durableId="80152657">
    <w:abstractNumId w:val="25"/>
  </w:num>
  <w:num w:numId="19" w16cid:durableId="935139343">
    <w:abstractNumId w:val="32"/>
  </w:num>
  <w:num w:numId="20" w16cid:durableId="2109999764">
    <w:abstractNumId w:val="24"/>
  </w:num>
  <w:num w:numId="21" w16cid:durableId="572815272">
    <w:abstractNumId w:val="45"/>
  </w:num>
  <w:num w:numId="22" w16cid:durableId="834762558">
    <w:abstractNumId w:val="50"/>
  </w:num>
  <w:num w:numId="23" w16cid:durableId="2055695791">
    <w:abstractNumId w:val="47"/>
  </w:num>
  <w:num w:numId="24" w16cid:durableId="194121450">
    <w:abstractNumId w:val="44"/>
  </w:num>
  <w:num w:numId="25" w16cid:durableId="1922329631">
    <w:abstractNumId w:val="2"/>
  </w:num>
  <w:num w:numId="26" w16cid:durableId="352221865">
    <w:abstractNumId w:val="15"/>
  </w:num>
  <w:num w:numId="27" w16cid:durableId="2001618587">
    <w:abstractNumId w:val="1"/>
  </w:num>
  <w:num w:numId="28" w16cid:durableId="1095783407">
    <w:abstractNumId w:val="22"/>
  </w:num>
  <w:num w:numId="29" w16cid:durableId="1116829167">
    <w:abstractNumId w:val="27"/>
  </w:num>
  <w:num w:numId="30" w16cid:durableId="2076850324">
    <w:abstractNumId w:val="17"/>
  </w:num>
  <w:num w:numId="31" w16cid:durableId="486015235">
    <w:abstractNumId w:val="48"/>
  </w:num>
  <w:num w:numId="32" w16cid:durableId="1070083915">
    <w:abstractNumId w:val="21"/>
  </w:num>
  <w:num w:numId="33" w16cid:durableId="92627039">
    <w:abstractNumId w:val="4"/>
  </w:num>
  <w:num w:numId="34" w16cid:durableId="628438072">
    <w:abstractNumId w:val="9"/>
  </w:num>
  <w:num w:numId="35" w16cid:durableId="1032610405">
    <w:abstractNumId w:val="35"/>
  </w:num>
  <w:num w:numId="36" w16cid:durableId="1255549082">
    <w:abstractNumId w:val="42"/>
  </w:num>
  <w:num w:numId="37" w16cid:durableId="150029204">
    <w:abstractNumId w:val="6"/>
  </w:num>
  <w:num w:numId="38" w16cid:durableId="1537081636">
    <w:abstractNumId w:val="18"/>
  </w:num>
  <w:num w:numId="39" w16cid:durableId="723869569">
    <w:abstractNumId w:val="26"/>
  </w:num>
  <w:num w:numId="40" w16cid:durableId="1586301201">
    <w:abstractNumId w:val="41"/>
  </w:num>
  <w:num w:numId="41" w16cid:durableId="46681990">
    <w:abstractNumId w:val="20"/>
  </w:num>
  <w:num w:numId="42" w16cid:durableId="1326514640">
    <w:abstractNumId w:val="10"/>
  </w:num>
  <w:num w:numId="43" w16cid:durableId="197670804">
    <w:abstractNumId w:val="14"/>
  </w:num>
  <w:num w:numId="44" w16cid:durableId="1712994144">
    <w:abstractNumId w:val="43"/>
  </w:num>
  <w:num w:numId="45" w16cid:durableId="312805603">
    <w:abstractNumId w:val="30"/>
  </w:num>
  <w:num w:numId="46" w16cid:durableId="995688793">
    <w:abstractNumId w:val="36"/>
  </w:num>
  <w:num w:numId="47" w16cid:durableId="853614796">
    <w:abstractNumId w:val="28"/>
  </w:num>
  <w:num w:numId="48" w16cid:durableId="990132125">
    <w:abstractNumId w:val="8"/>
  </w:num>
  <w:num w:numId="49" w16cid:durableId="972371757">
    <w:abstractNumId w:val="7"/>
  </w:num>
  <w:num w:numId="50" w16cid:durableId="1330332350">
    <w:abstractNumId w:val="40"/>
  </w:num>
  <w:num w:numId="51" w16cid:durableId="1767994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CA"/>
    <w:rsid w:val="00003723"/>
    <w:rsid w:val="000066B9"/>
    <w:rsid w:val="000139F5"/>
    <w:rsid w:val="00017833"/>
    <w:rsid w:val="0002156E"/>
    <w:rsid w:val="000255D3"/>
    <w:rsid w:val="00027463"/>
    <w:rsid w:val="000318F7"/>
    <w:rsid w:val="00032675"/>
    <w:rsid w:val="00032B7C"/>
    <w:rsid w:val="0003356D"/>
    <w:rsid w:val="00034E4E"/>
    <w:rsid w:val="0003594B"/>
    <w:rsid w:val="000367D4"/>
    <w:rsid w:val="000412DA"/>
    <w:rsid w:val="00045003"/>
    <w:rsid w:val="00051386"/>
    <w:rsid w:val="00057EA5"/>
    <w:rsid w:val="00062FDF"/>
    <w:rsid w:val="00085C06"/>
    <w:rsid w:val="00086264"/>
    <w:rsid w:val="0009050A"/>
    <w:rsid w:val="00094490"/>
    <w:rsid w:val="00096A13"/>
    <w:rsid w:val="000A231D"/>
    <w:rsid w:val="000A5E05"/>
    <w:rsid w:val="000B4167"/>
    <w:rsid w:val="000C0B42"/>
    <w:rsid w:val="000C19C6"/>
    <w:rsid w:val="000C2D89"/>
    <w:rsid w:val="000D02A8"/>
    <w:rsid w:val="000D4AA3"/>
    <w:rsid w:val="000E1094"/>
    <w:rsid w:val="000E1E5B"/>
    <w:rsid w:val="000E2768"/>
    <w:rsid w:val="000E76A0"/>
    <w:rsid w:val="000F2B22"/>
    <w:rsid w:val="000F50B2"/>
    <w:rsid w:val="0010187B"/>
    <w:rsid w:val="00104099"/>
    <w:rsid w:val="00107CF0"/>
    <w:rsid w:val="0011730B"/>
    <w:rsid w:val="00117F8F"/>
    <w:rsid w:val="00122B1F"/>
    <w:rsid w:val="00125A07"/>
    <w:rsid w:val="00130E93"/>
    <w:rsid w:val="00131292"/>
    <w:rsid w:val="0013727E"/>
    <w:rsid w:val="0014426E"/>
    <w:rsid w:val="00152084"/>
    <w:rsid w:val="00152B84"/>
    <w:rsid w:val="00152DFC"/>
    <w:rsid w:val="0015629F"/>
    <w:rsid w:val="00162232"/>
    <w:rsid w:val="00162321"/>
    <w:rsid w:val="00163C54"/>
    <w:rsid w:val="001643CA"/>
    <w:rsid w:val="001654C7"/>
    <w:rsid w:val="00165DCA"/>
    <w:rsid w:val="00171454"/>
    <w:rsid w:val="00171B41"/>
    <w:rsid w:val="00176AE4"/>
    <w:rsid w:val="00176DD1"/>
    <w:rsid w:val="0017719C"/>
    <w:rsid w:val="0018308F"/>
    <w:rsid w:val="00191862"/>
    <w:rsid w:val="00191F25"/>
    <w:rsid w:val="00192F4E"/>
    <w:rsid w:val="00193077"/>
    <w:rsid w:val="001960B8"/>
    <w:rsid w:val="001A084F"/>
    <w:rsid w:val="001A312E"/>
    <w:rsid w:val="001A7B4D"/>
    <w:rsid w:val="001B0A48"/>
    <w:rsid w:val="001B15C4"/>
    <w:rsid w:val="001B2E28"/>
    <w:rsid w:val="001B5982"/>
    <w:rsid w:val="001B7818"/>
    <w:rsid w:val="001C1095"/>
    <w:rsid w:val="001C2948"/>
    <w:rsid w:val="001C3454"/>
    <w:rsid w:val="001D13AE"/>
    <w:rsid w:val="001D3E64"/>
    <w:rsid w:val="001D4506"/>
    <w:rsid w:val="001D4AC3"/>
    <w:rsid w:val="001E11A2"/>
    <w:rsid w:val="001F0DFC"/>
    <w:rsid w:val="001F67A5"/>
    <w:rsid w:val="002079F0"/>
    <w:rsid w:val="00210AB1"/>
    <w:rsid w:val="002119C1"/>
    <w:rsid w:val="00213293"/>
    <w:rsid w:val="0021335D"/>
    <w:rsid w:val="00215279"/>
    <w:rsid w:val="002167E7"/>
    <w:rsid w:val="0023314F"/>
    <w:rsid w:val="0023332D"/>
    <w:rsid w:val="00236DC1"/>
    <w:rsid w:val="00241014"/>
    <w:rsid w:val="00241673"/>
    <w:rsid w:val="002428D1"/>
    <w:rsid w:val="002434CF"/>
    <w:rsid w:val="00244E5F"/>
    <w:rsid w:val="0024632A"/>
    <w:rsid w:val="00247FF7"/>
    <w:rsid w:val="00250D1E"/>
    <w:rsid w:val="00250E03"/>
    <w:rsid w:val="00252619"/>
    <w:rsid w:val="00254CD7"/>
    <w:rsid w:val="00255674"/>
    <w:rsid w:val="00257C70"/>
    <w:rsid w:val="00265914"/>
    <w:rsid w:val="00271907"/>
    <w:rsid w:val="00273C79"/>
    <w:rsid w:val="00276485"/>
    <w:rsid w:val="00280B22"/>
    <w:rsid w:val="00281325"/>
    <w:rsid w:val="00283EA7"/>
    <w:rsid w:val="002966D1"/>
    <w:rsid w:val="002A210F"/>
    <w:rsid w:val="002B0437"/>
    <w:rsid w:val="002B532E"/>
    <w:rsid w:val="002C1957"/>
    <w:rsid w:val="002C51B8"/>
    <w:rsid w:val="002C695C"/>
    <w:rsid w:val="002C7A53"/>
    <w:rsid w:val="002D184E"/>
    <w:rsid w:val="002D564C"/>
    <w:rsid w:val="002E7075"/>
    <w:rsid w:val="002E7B38"/>
    <w:rsid w:val="002E7CDB"/>
    <w:rsid w:val="002F0730"/>
    <w:rsid w:val="002F194C"/>
    <w:rsid w:val="002F2245"/>
    <w:rsid w:val="002F2B13"/>
    <w:rsid w:val="002F3ADA"/>
    <w:rsid w:val="00302AE0"/>
    <w:rsid w:val="00302E6F"/>
    <w:rsid w:val="0030529D"/>
    <w:rsid w:val="0031075F"/>
    <w:rsid w:val="00310B9A"/>
    <w:rsid w:val="00311523"/>
    <w:rsid w:val="00314695"/>
    <w:rsid w:val="00314AB1"/>
    <w:rsid w:val="00315786"/>
    <w:rsid w:val="003158E1"/>
    <w:rsid w:val="00316959"/>
    <w:rsid w:val="0031733C"/>
    <w:rsid w:val="003202EA"/>
    <w:rsid w:val="00324F9C"/>
    <w:rsid w:val="00332297"/>
    <w:rsid w:val="00334366"/>
    <w:rsid w:val="00342A00"/>
    <w:rsid w:val="0035187B"/>
    <w:rsid w:val="00360647"/>
    <w:rsid w:val="00361180"/>
    <w:rsid w:val="003715E1"/>
    <w:rsid w:val="00376266"/>
    <w:rsid w:val="00380658"/>
    <w:rsid w:val="00380E76"/>
    <w:rsid w:val="00382FD9"/>
    <w:rsid w:val="00385DA8"/>
    <w:rsid w:val="003905E9"/>
    <w:rsid w:val="00397930"/>
    <w:rsid w:val="003A0A62"/>
    <w:rsid w:val="003A1383"/>
    <w:rsid w:val="003A28B0"/>
    <w:rsid w:val="003A5874"/>
    <w:rsid w:val="003B4E75"/>
    <w:rsid w:val="003B5F08"/>
    <w:rsid w:val="003C540B"/>
    <w:rsid w:val="003C6156"/>
    <w:rsid w:val="003C77E9"/>
    <w:rsid w:val="003D09F6"/>
    <w:rsid w:val="003D2B8A"/>
    <w:rsid w:val="003D2DB0"/>
    <w:rsid w:val="003D3C2B"/>
    <w:rsid w:val="003D4064"/>
    <w:rsid w:val="003E0D8F"/>
    <w:rsid w:val="003E2537"/>
    <w:rsid w:val="003E4894"/>
    <w:rsid w:val="003E4E3A"/>
    <w:rsid w:val="003E64E9"/>
    <w:rsid w:val="003F1BEB"/>
    <w:rsid w:val="003F46B0"/>
    <w:rsid w:val="003F6EE4"/>
    <w:rsid w:val="00403E4B"/>
    <w:rsid w:val="00407D27"/>
    <w:rsid w:val="00411453"/>
    <w:rsid w:val="00412595"/>
    <w:rsid w:val="00416C35"/>
    <w:rsid w:val="004173E4"/>
    <w:rsid w:val="004206A3"/>
    <w:rsid w:val="00421986"/>
    <w:rsid w:val="00427BF6"/>
    <w:rsid w:val="004303FC"/>
    <w:rsid w:val="00433BAC"/>
    <w:rsid w:val="0043689E"/>
    <w:rsid w:val="00436D65"/>
    <w:rsid w:val="00440E62"/>
    <w:rsid w:val="00445CA4"/>
    <w:rsid w:val="00447800"/>
    <w:rsid w:val="00451B2F"/>
    <w:rsid w:val="004540B2"/>
    <w:rsid w:val="00462102"/>
    <w:rsid w:val="00464C46"/>
    <w:rsid w:val="0047051A"/>
    <w:rsid w:val="004807E1"/>
    <w:rsid w:val="00480C39"/>
    <w:rsid w:val="00481F0C"/>
    <w:rsid w:val="0048254C"/>
    <w:rsid w:val="00486A9D"/>
    <w:rsid w:val="00491B6C"/>
    <w:rsid w:val="004937BB"/>
    <w:rsid w:val="004962DD"/>
    <w:rsid w:val="00497347"/>
    <w:rsid w:val="00497996"/>
    <w:rsid w:val="00497C97"/>
    <w:rsid w:val="004B10CD"/>
    <w:rsid w:val="004B175C"/>
    <w:rsid w:val="004B3B38"/>
    <w:rsid w:val="004B3CA8"/>
    <w:rsid w:val="004B4288"/>
    <w:rsid w:val="004B48D4"/>
    <w:rsid w:val="004C2309"/>
    <w:rsid w:val="004C3FC3"/>
    <w:rsid w:val="004C6030"/>
    <w:rsid w:val="004C7053"/>
    <w:rsid w:val="004D36F2"/>
    <w:rsid w:val="004D5100"/>
    <w:rsid w:val="004E0AB5"/>
    <w:rsid w:val="004E5037"/>
    <w:rsid w:val="004E7363"/>
    <w:rsid w:val="004F0342"/>
    <w:rsid w:val="004F3EF9"/>
    <w:rsid w:val="004F46AA"/>
    <w:rsid w:val="004F5EEF"/>
    <w:rsid w:val="004F7B67"/>
    <w:rsid w:val="00502CAF"/>
    <w:rsid w:val="00507317"/>
    <w:rsid w:val="005163FA"/>
    <w:rsid w:val="00522897"/>
    <w:rsid w:val="005254F6"/>
    <w:rsid w:val="005260C9"/>
    <w:rsid w:val="00526AD7"/>
    <w:rsid w:val="00527DBC"/>
    <w:rsid w:val="00530D57"/>
    <w:rsid w:val="00534E6E"/>
    <w:rsid w:val="00536FA0"/>
    <w:rsid w:val="005370AA"/>
    <w:rsid w:val="0054028E"/>
    <w:rsid w:val="005411D8"/>
    <w:rsid w:val="005445DC"/>
    <w:rsid w:val="005469C2"/>
    <w:rsid w:val="00546D0A"/>
    <w:rsid w:val="0054748E"/>
    <w:rsid w:val="0055123E"/>
    <w:rsid w:val="00552FBB"/>
    <w:rsid w:val="005547FC"/>
    <w:rsid w:val="005560A4"/>
    <w:rsid w:val="00560095"/>
    <w:rsid w:val="005609DF"/>
    <w:rsid w:val="005652A7"/>
    <w:rsid w:val="005653F1"/>
    <w:rsid w:val="005709EF"/>
    <w:rsid w:val="0057389E"/>
    <w:rsid w:val="00577F03"/>
    <w:rsid w:val="00581A8C"/>
    <w:rsid w:val="005826D5"/>
    <w:rsid w:val="00594815"/>
    <w:rsid w:val="00595A36"/>
    <w:rsid w:val="005A4D5E"/>
    <w:rsid w:val="005A66C9"/>
    <w:rsid w:val="005B3175"/>
    <w:rsid w:val="005B40E8"/>
    <w:rsid w:val="005B5A04"/>
    <w:rsid w:val="005B745A"/>
    <w:rsid w:val="005C5C3D"/>
    <w:rsid w:val="005D00E5"/>
    <w:rsid w:val="005D0525"/>
    <w:rsid w:val="005D1D8D"/>
    <w:rsid w:val="005D2E1D"/>
    <w:rsid w:val="005D6077"/>
    <w:rsid w:val="005D6822"/>
    <w:rsid w:val="005D73E4"/>
    <w:rsid w:val="005E17F9"/>
    <w:rsid w:val="005E3834"/>
    <w:rsid w:val="005E5974"/>
    <w:rsid w:val="005E5A5A"/>
    <w:rsid w:val="005F0040"/>
    <w:rsid w:val="005F036D"/>
    <w:rsid w:val="005F0C98"/>
    <w:rsid w:val="005F2A7E"/>
    <w:rsid w:val="00620D20"/>
    <w:rsid w:val="00621537"/>
    <w:rsid w:val="006256BF"/>
    <w:rsid w:val="00637C79"/>
    <w:rsid w:val="00657B88"/>
    <w:rsid w:val="006608BA"/>
    <w:rsid w:val="006662D3"/>
    <w:rsid w:val="006710C2"/>
    <w:rsid w:val="00675D44"/>
    <w:rsid w:val="006820F2"/>
    <w:rsid w:val="00684EF8"/>
    <w:rsid w:val="00685045"/>
    <w:rsid w:val="00690C8B"/>
    <w:rsid w:val="00691F2F"/>
    <w:rsid w:val="006A2746"/>
    <w:rsid w:val="006A36E7"/>
    <w:rsid w:val="006A4C47"/>
    <w:rsid w:val="006C7839"/>
    <w:rsid w:val="006D0477"/>
    <w:rsid w:val="006D3B07"/>
    <w:rsid w:val="006D3C19"/>
    <w:rsid w:val="006D7140"/>
    <w:rsid w:val="006E062A"/>
    <w:rsid w:val="006E0DCB"/>
    <w:rsid w:val="006F3EA4"/>
    <w:rsid w:val="006F4E59"/>
    <w:rsid w:val="006F5966"/>
    <w:rsid w:val="006F6D65"/>
    <w:rsid w:val="006F7E98"/>
    <w:rsid w:val="00701976"/>
    <w:rsid w:val="00702771"/>
    <w:rsid w:val="00705FA0"/>
    <w:rsid w:val="007065B6"/>
    <w:rsid w:val="007067EC"/>
    <w:rsid w:val="007069B3"/>
    <w:rsid w:val="0071195F"/>
    <w:rsid w:val="00713298"/>
    <w:rsid w:val="00714B01"/>
    <w:rsid w:val="0072005B"/>
    <w:rsid w:val="00737271"/>
    <w:rsid w:val="00740EF8"/>
    <w:rsid w:val="00742A3E"/>
    <w:rsid w:val="00750EBD"/>
    <w:rsid w:val="00752C27"/>
    <w:rsid w:val="00754B66"/>
    <w:rsid w:val="0075684F"/>
    <w:rsid w:val="007601A1"/>
    <w:rsid w:val="00773694"/>
    <w:rsid w:val="00773B1E"/>
    <w:rsid w:val="00773EB2"/>
    <w:rsid w:val="007751A4"/>
    <w:rsid w:val="00777897"/>
    <w:rsid w:val="0078662A"/>
    <w:rsid w:val="0078751A"/>
    <w:rsid w:val="00791F1D"/>
    <w:rsid w:val="007928A5"/>
    <w:rsid w:val="00795F92"/>
    <w:rsid w:val="007A486B"/>
    <w:rsid w:val="007A7544"/>
    <w:rsid w:val="007B4091"/>
    <w:rsid w:val="007B71BB"/>
    <w:rsid w:val="007C1853"/>
    <w:rsid w:val="007C270A"/>
    <w:rsid w:val="007C279E"/>
    <w:rsid w:val="007C43C2"/>
    <w:rsid w:val="007C4E5B"/>
    <w:rsid w:val="007D0A32"/>
    <w:rsid w:val="007D3B3D"/>
    <w:rsid w:val="007D42D9"/>
    <w:rsid w:val="007D4E34"/>
    <w:rsid w:val="007E27CF"/>
    <w:rsid w:val="007E4547"/>
    <w:rsid w:val="007E518D"/>
    <w:rsid w:val="007E6000"/>
    <w:rsid w:val="007F12E2"/>
    <w:rsid w:val="007F2831"/>
    <w:rsid w:val="007F3742"/>
    <w:rsid w:val="007F4E24"/>
    <w:rsid w:val="00800229"/>
    <w:rsid w:val="0080160D"/>
    <w:rsid w:val="0080536A"/>
    <w:rsid w:val="008117DC"/>
    <w:rsid w:val="008130E5"/>
    <w:rsid w:val="00815E66"/>
    <w:rsid w:val="0082099C"/>
    <w:rsid w:val="00825120"/>
    <w:rsid w:val="00827227"/>
    <w:rsid w:val="00833F6C"/>
    <w:rsid w:val="008356B7"/>
    <w:rsid w:val="00840067"/>
    <w:rsid w:val="0084311C"/>
    <w:rsid w:val="00846311"/>
    <w:rsid w:val="008532C2"/>
    <w:rsid w:val="00854A0A"/>
    <w:rsid w:val="00856735"/>
    <w:rsid w:val="00860CEF"/>
    <w:rsid w:val="00872D0E"/>
    <w:rsid w:val="00873308"/>
    <w:rsid w:val="00877F01"/>
    <w:rsid w:val="0088641F"/>
    <w:rsid w:val="00896311"/>
    <w:rsid w:val="00897AC3"/>
    <w:rsid w:val="008A2C56"/>
    <w:rsid w:val="008A7823"/>
    <w:rsid w:val="008B47BC"/>
    <w:rsid w:val="008B5CED"/>
    <w:rsid w:val="008B7079"/>
    <w:rsid w:val="008B7DC0"/>
    <w:rsid w:val="008C15C1"/>
    <w:rsid w:val="008C1865"/>
    <w:rsid w:val="008C5B69"/>
    <w:rsid w:val="008D1FF0"/>
    <w:rsid w:val="008D62B8"/>
    <w:rsid w:val="008D6CE2"/>
    <w:rsid w:val="008E07C7"/>
    <w:rsid w:val="008E2EC2"/>
    <w:rsid w:val="008E67C1"/>
    <w:rsid w:val="008F1313"/>
    <w:rsid w:val="008F7DE0"/>
    <w:rsid w:val="00900087"/>
    <w:rsid w:val="0090085A"/>
    <w:rsid w:val="0090586A"/>
    <w:rsid w:val="009060AC"/>
    <w:rsid w:val="00907295"/>
    <w:rsid w:val="00911F3B"/>
    <w:rsid w:val="00911F57"/>
    <w:rsid w:val="00912792"/>
    <w:rsid w:val="00912C5D"/>
    <w:rsid w:val="00913A20"/>
    <w:rsid w:val="00917773"/>
    <w:rsid w:val="00920143"/>
    <w:rsid w:val="00923ACC"/>
    <w:rsid w:val="00923DC7"/>
    <w:rsid w:val="00925664"/>
    <w:rsid w:val="0093261E"/>
    <w:rsid w:val="00942A83"/>
    <w:rsid w:val="00945DC0"/>
    <w:rsid w:val="00947996"/>
    <w:rsid w:val="00951964"/>
    <w:rsid w:val="00953907"/>
    <w:rsid w:val="0095615A"/>
    <w:rsid w:val="00957188"/>
    <w:rsid w:val="00962C4D"/>
    <w:rsid w:val="00967775"/>
    <w:rsid w:val="00967B7D"/>
    <w:rsid w:val="00967DD5"/>
    <w:rsid w:val="00970828"/>
    <w:rsid w:val="00972074"/>
    <w:rsid w:val="00973369"/>
    <w:rsid w:val="009741F4"/>
    <w:rsid w:val="0097557B"/>
    <w:rsid w:val="00977C25"/>
    <w:rsid w:val="009831BB"/>
    <w:rsid w:val="009860F3"/>
    <w:rsid w:val="00987C08"/>
    <w:rsid w:val="00987F8D"/>
    <w:rsid w:val="00994FB4"/>
    <w:rsid w:val="00997A49"/>
    <w:rsid w:val="009A49B1"/>
    <w:rsid w:val="009B221E"/>
    <w:rsid w:val="009B4EFF"/>
    <w:rsid w:val="009B563F"/>
    <w:rsid w:val="009C387F"/>
    <w:rsid w:val="009D23F8"/>
    <w:rsid w:val="009E0566"/>
    <w:rsid w:val="009E2EEB"/>
    <w:rsid w:val="009E6C8B"/>
    <w:rsid w:val="009F1579"/>
    <w:rsid w:val="009F23A7"/>
    <w:rsid w:val="009F56B4"/>
    <w:rsid w:val="009F61A7"/>
    <w:rsid w:val="00A0756A"/>
    <w:rsid w:val="00A07BE9"/>
    <w:rsid w:val="00A114CA"/>
    <w:rsid w:val="00A118F5"/>
    <w:rsid w:val="00A149F5"/>
    <w:rsid w:val="00A1698A"/>
    <w:rsid w:val="00A16B20"/>
    <w:rsid w:val="00A20B68"/>
    <w:rsid w:val="00A321D6"/>
    <w:rsid w:val="00A33189"/>
    <w:rsid w:val="00A448EC"/>
    <w:rsid w:val="00A45927"/>
    <w:rsid w:val="00A502D2"/>
    <w:rsid w:val="00A50697"/>
    <w:rsid w:val="00A60770"/>
    <w:rsid w:val="00A61225"/>
    <w:rsid w:val="00A6615A"/>
    <w:rsid w:val="00A66860"/>
    <w:rsid w:val="00A7187F"/>
    <w:rsid w:val="00A81706"/>
    <w:rsid w:val="00A85616"/>
    <w:rsid w:val="00A91290"/>
    <w:rsid w:val="00AA0C1B"/>
    <w:rsid w:val="00AA14EF"/>
    <w:rsid w:val="00AA6D8B"/>
    <w:rsid w:val="00AA74CA"/>
    <w:rsid w:val="00AD36FC"/>
    <w:rsid w:val="00AD64D0"/>
    <w:rsid w:val="00AE31DF"/>
    <w:rsid w:val="00AE5144"/>
    <w:rsid w:val="00AE6CBD"/>
    <w:rsid w:val="00AF3789"/>
    <w:rsid w:val="00AF7AC2"/>
    <w:rsid w:val="00B00E00"/>
    <w:rsid w:val="00B02179"/>
    <w:rsid w:val="00B05DB3"/>
    <w:rsid w:val="00B07034"/>
    <w:rsid w:val="00B10C0F"/>
    <w:rsid w:val="00B11EDE"/>
    <w:rsid w:val="00B12745"/>
    <w:rsid w:val="00B143E0"/>
    <w:rsid w:val="00B220EE"/>
    <w:rsid w:val="00B2431D"/>
    <w:rsid w:val="00B25EBC"/>
    <w:rsid w:val="00B30B5E"/>
    <w:rsid w:val="00B415F3"/>
    <w:rsid w:val="00B41644"/>
    <w:rsid w:val="00B44D17"/>
    <w:rsid w:val="00B46EF7"/>
    <w:rsid w:val="00B5097F"/>
    <w:rsid w:val="00B5502F"/>
    <w:rsid w:val="00B6082A"/>
    <w:rsid w:val="00B60F6B"/>
    <w:rsid w:val="00B62B91"/>
    <w:rsid w:val="00B62D1D"/>
    <w:rsid w:val="00B656EB"/>
    <w:rsid w:val="00B718A3"/>
    <w:rsid w:val="00B74227"/>
    <w:rsid w:val="00B75774"/>
    <w:rsid w:val="00B779C2"/>
    <w:rsid w:val="00B807F3"/>
    <w:rsid w:val="00B81827"/>
    <w:rsid w:val="00B845FA"/>
    <w:rsid w:val="00B85CCE"/>
    <w:rsid w:val="00B92531"/>
    <w:rsid w:val="00B931FE"/>
    <w:rsid w:val="00BA0E18"/>
    <w:rsid w:val="00BA3908"/>
    <w:rsid w:val="00BA77DF"/>
    <w:rsid w:val="00BB29B9"/>
    <w:rsid w:val="00BB32DD"/>
    <w:rsid w:val="00BC5B27"/>
    <w:rsid w:val="00BC5CC2"/>
    <w:rsid w:val="00BC6D0D"/>
    <w:rsid w:val="00BD468F"/>
    <w:rsid w:val="00BD7D46"/>
    <w:rsid w:val="00BE6617"/>
    <w:rsid w:val="00BE721C"/>
    <w:rsid w:val="00BE7C05"/>
    <w:rsid w:val="00BF0E92"/>
    <w:rsid w:val="00BF78F7"/>
    <w:rsid w:val="00C02682"/>
    <w:rsid w:val="00C029C4"/>
    <w:rsid w:val="00C029D2"/>
    <w:rsid w:val="00C03D2C"/>
    <w:rsid w:val="00C0457D"/>
    <w:rsid w:val="00C13F09"/>
    <w:rsid w:val="00C160C7"/>
    <w:rsid w:val="00C1675A"/>
    <w:rsid w:val="00C17134"/>
    <w:rsid w:val="00C17928"/>
    <w:rsid w:val="00C2477D"/>
    <w:rsid w:val="00C24803"/>
    <w:rsid w:val="00C260EA"/>
    <w:rsid w:val="00C273AE"/>
    <w:rsid w:val="00C32245"/>
    <w:rsid w:val="00C334E5"/>
    <w:rsid w:val="00C34E80"/>
    <w:rsid w:val="00C37EAC"/>
    <w:rsid w:val="00C41F2F"/>
    <w:rsid w:val="00C45604"/>
    <w:rsid w:val="00C47FFA"/>
    <w:rsid w:val="00C51C3E"/>
    <w:rsid w:val="00C521B1"/>
    <w:rsid w:val="00C5353B"/>
    <w:rsid w:val="00C53F35"/>
    <w:rsid w:val="00C656F3"/>
    <w:rsid w:val="00C72199"/>
    <w:rsid w:val="00C74580"/>
    <w:rsid w:val="00C750E8"/>
    <w:rsid w:val="00C75152"/>
    <w:rsid w:val="00C76B0C"/>
    <w:rsid w:val="00C80A76"/>
    <w:rsid w:val="00C8118E"/>
    <w:rsid w:val="00C8349E"/>
    <w:rsid w:val="00C86051"/>
    <w:rsid w:val="00C87C2F"/>
    <w:rsid w:val="00C96079"/>
    <w:rsid w:val="00C96117"/>
    <w:rsid w:val="00C96454"/>
    <w:rsid w:val="00CA0CC2"/>
    <w:rsid w:val="00CA22C5"/>
    <w:rsid w:val="00CA6EDF"/>
    <w:rsid w:val="00CB046F"/>
    <w:rsid w:val="00CB1945"/>
    <w:rsid w:val="00CB1A49"/>
    <w:rsid w:val="00CB71EC"/>
    <w:rsid w:val="00CB721A"/>
    <w:rsid w:val="00CB7B43"/>
    <w:rsid w:val="00CC09E0"/>
    <w:rsid w:val="00CC1B42"/>
    <w:rsid w:val="00CC1E2E"/>
    <w:rsid w:val="00CD0AB6"/>
    <w:rsid w:val="00CD56AB"/>
    <w:rsid w:val="00CD690C"/>
    <w:rsid w:val="00CD79A7"/>
    <w:rsid w:val="00CE25CF"/>
    <w:rsid w:val="00CF391B"/>
    <w:rsid w:val="00CF5841"/>
    <w:rsid w:val="00CF679F"/>
    <w:rsid w:val="00D00626"/>
    <w:rsid w:val="00D00A5A"/>
    <w:rsid w:val="00D03B36"/>
    <w:rsid w:val="00D10798"/>
    <w:rsid w:val="00D10BAB"/>
    <w:rsid w:val="00D210E6"/>
    <w:rsid w:val="00D218C1"/>
    <w:rsid w:val="00D26179"/>
    <w:rsid w:val="00D30CFB"/>
    <w:rsid w:val="00D34360"/>
    <w:rsid w:val="00D36329"/>
    <w:rsid w:val="00D37113"/>
    <w:rsid w:val="00D37707"/>
    <w:rsid w:val="00D378CF"/>
    <w:rsid w:val="00D41980"/>
    <w:rsid w:val="00D42D0F"/>
    <w:rsid w:val="00D4436E"/>
    <w:rsid w:val="00D45833"/>
    <w:rsid w:val="00D530AB"/>
    <w:rsid w:val="00D533C2"/>
    <w:rsid w:val="00D53C22"/>
    <w:rsid w:val="00D56582"/>
    <w:rsid w:val="00D56F70"/>
    <w:rsid w:val="00D6067F"/>
    <w:rsid w:val="00D60846"/>
    <w:rsid w:val="00D611E8"/>
    <w:rsid w:val="00D61239"/>
    <w:rsid w:val="00D619CB"/>
    <w:rsid w:val="00D639BC"/>
    <w:rsid w:val="00D6462F"/>
    <w:rsid w:val="00D651E0"/>
    <w:rsid w:val="00D80375"/>
    <w:rsid w:val="00D803E9"/>
    <w:rsid w:val="00D8403B"/>
    <w:rsid w:val="00D8494A"/>
    <w:rsid w:val="00D85B51"/>
    <w:rsid w:val="00D86058"/>
    <w:rsid w:val="00D869B3"/>
    <w:rsid w:val="00D86EE1"/>
    <w:rsid w:val="00D903CF"/>
    <w:rsid w:val="00D90D38"/>
    <w:rsid w:val="00D90E8C"/>
    <w:rsid w:val="00D95807"/>
    <w:rsid w:val="00DA7C39"/>
    <w:rsid w:val="00DB0232"/>
    <w:rsid w:val="00DB69C4"/>
    <w:rsid w:val="00DB7D17"/>
    <w:rsid w:val="00DB7EF9"/>
    <w:rsid w:val="00DB7FD0"/>
    <w:rsid w:val="00DC109F"/>
    <w:rsid w:val="00DC13E2"/>
    <w:rsid w:val="00DC7B90"/>
    <w:rsid w:val="00DD06A4"/>
    <w:rsid w:val="00DD1F3B"/>
    <w:rsid w:val="00DD4B9A"/>
    <w:rsid w:val="00DE242E"/>
    <w:rsid w:val="00DE2C0B"/>
    <w:rsid w:val="00DE2EDC"/>
    <w:rsid w:val="00DE5C59"/>
    <w:rsid w:val="00DE6799"/>
    <w:rsid w:val="00DF6302"/>
    <w:rsid w:val="00E03DD5"/>
    <w:rsid w:val="00E106FA"/>
    <w:rsid w:val="00E10ADD"/>
    <w:rsid w:val="00E1192A"/>
    <w:rsid w:val="00E154EF"/>
    <w:rsid w:val="00E204B6"/>
    <w:rsid w:val="00E222B6"/>
    <w:rsid w:val="00E25095"/>
    <w:rsid w:val="00E309DA"/>
    <w:rsid w:val="00E3383B"/>
    <w:rsid w:val="00E346A3"/>
    <w:rsid w:val="00E36C87"/>
    <w:rsid w:val="00E4319D"/>
    <w:rsid w:val="00E4461A"/>
    <w:rsid w:val="00E44F0E"/>
    <w:rsid w:val="00E565EC"/>
    <w:rsid w:val="00E56903"/>
    <w:rsid w:val="00E61199"/>
    <w:rsid w:val="00E62E28"/>
    <w:rsid w:val="00E644A2"/>
    <w:rsid w:val="00E66008"/>
    <w:rsid w:val="00E6628D"/>
    <w:rsid w:val="00E675D3"/>
    <w:rsid w:val="00E73972"/>
    <w:rsid w:val="00E74291"/>
    <w:rsid w:val="00E753AE"/>
    <w:rsid w:val="00E76B7A"/>
    <w:rsid w:val="00E8070A"/>
    <w:rsid w:val="00E85279"/>
    <w:rsid w:val="00E93418"/>
    <w:rsid w:val="00E93CB2"/>
    <w:rsid w:val="00E96B48"/>
    <w:rsid w:val="00E97216"/>
    <w:rsid w:val="00EA07F9"/>
    <w:rsid w:val="00EA17A2"/>
    <w:rsid w:val="00EA4231"/>
    <w:rsid w:val="00EA6CB7"/>
    <w:rsid w:val="00EB0070"/>
    <w:rsid w:val="00EB0CE2"/>
    <w:rsid w:val="00EB5416"/>
    <w:rsid w:val="00EB5BB5"/>
    <w:rsid w:val="00EC0032"/>
    <w:rsid w:val="00EC58AB"/>
    <w:rsid w:val="00EC628D"/>
    <w:rsid w:val="00EC755B"/>
    <w:rsid w:val="00ED43D4"/>
    <w:rsid w:val="00ED4990"/>
    <w:rsid w:val="00ED68D5"/>
    <w:rsid w:val="00EF21D4"/>
    <w:rsid w:val="00F009DB"/>
    <w:rsid w:val="00F01A02"/>
    <w:rsid w:val="00F06D64"/>
    <w:rsid w:val="00F06D6E"/>
    <w:rsid w:val="00F07549"/>
    <w:rsid w:val="00F10670"/>
    <w:rsid w:val="00F10B9F"/>
    <w:rsid w:val="00F17997"/>
    <w:rsid w:val="00F20A76"/>
    <w:rsid w:val="00F313DB"/>
    <w:rsid w:val="00F313F0"/>
    <w:rsid w:val="00F3180E"/>
    <w:rsid w:val="00F37737"/>
    <w:rsid w:val="00F37A7F"/>
    <w:rsid w:val="00F45847"/>
    <w:rsid w:val="00F520A6"/>
    <w:rsid w:val="00F53659"/>
    <w:rsid w:val="00F544D4"/>
    <w:rsid w:val="00F54FC9"/>
    <w:rsid w:val="00F60DB9"/>
    <w:rsid w:val="00F60E0D"/>
    <w:rsid w:val="00F62A32"/>
    <w:rsid w:val="00F643CB"/>
    <w:rsid w:val="00F648AB"/>
    <w:rsid w:val="00F65550"/>
    <w:rsid w:val="00F65FFB"/>
    <w:rsid w:val="00F67B8F"/>
    <w:rsid w:val="00F736F2"/>
    <w:rsid w:val="00F77F4B"/>
    <w:rsid w:val="00F80157"/>
    <w:rsid w:val="00F859FD"/>
    <w:rsid w:val="00F929F2"/>
    <w:rsid w:val="00F92F0D"/>
    <w:rsid w:val="00F9340D"/>
    <w:rsid w:val="00F93537"/>
    <w:rsid w:val="00F95243"/>
    <w:rsid w:val="00F9675E"/>
    <w:rsid w:val="00FA1B2E"/>
    <w:rsid w:val="00FA3FD0"/>
    <w:rsid w:val="00FA6FAE"/>
    <w:rsid w:val="00FB3B5F"/>
    <w:rsid w:val="00FB5B6A"/>
    <w:rsid w:val="00FC2FAF"/>
    <w:rsid w:val="00FC53B7"/>
    <w:rsid w:val="00FD368C"/>
    <w:rsid w:val="00FD45D7"/>
    <w:rsid w:val="00FD58AE"/>
    <w:rsid w:val="00FD7A70"/>
    <w:rsid w:val="00FE2167"/>
    <w:rsid w:val="00FE2C4F"/>
    <w:rsid w:val="00FE642E"/>
    <w:rsid w:val="00FE6865"/>
    <w:rsid w:val="00FF1049"/>
    <w:rsid w:val="00FF206E"/>
    <w:rsid w:val="0990B468"/>
    <w:rsid w:val="3257C280"/>
    <w:rsid w:val="353DB8A4"/>
    <w:rsid w:val="41C8C0CE"/>
    <w:rsid w:val="46D7CA83"/>
    <w:rsid w:val="6F62405C"/>
    <w:rsid w:val="7B2C05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E4025"/>
  <w15:docId w15:val="{9AC65C15-883D-9D4A-9D64-F83411E4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E00"/>
    <w:pPr>
      <w:spacing w:line="276" w:lineRule="auto"/>
    </w:pPr>
    <w:rPr>
      <w:rFonts w:ascii="Calibri Light" w:hAnsi="Calibri Light"/>
    </w:rPr>
  </w:style>
  <w:style w:type="paragraph" w:styleId="Titre1">
    <w:name w:val="heading 1"/>
    <w:basedOn w:val="Normal"/>
    <w:next w:val="Normal"/>
    <w:link w:val="Titre1Car"/>
    <w:uiPriority w:val="9"/>
    <w:qFormat/>
    <w:rsid w:val="00714B01"/>
    <w:pPr>
      <w:keepNext/>
      <w:keepLines/>
      <w:spacing w:before="360" w:after="0"/>
      <w:outlineLvl w:val="0"/>
    </w:pPr>
    <w:rPr>
      <w:rFonts w:asciiTheme="minorHAnsi" w:eastAsiaTheme="majorEastAsia" w:hAnsiTheme="minorHAnsi" w:cstheme="majorBidi"/>
      <w:b/>
      <w:caps/>
      <w:color w:val="19323B"/>
      <w:sz w:val="28"/>
      <w:szCs w:val="32"/>
    </w:rPr>
  </w:style>
  <w:style w:type="paragraph" w:styleId="Titre2">
    <w:name w:val="heading 2"/>
    <w:basedOn w:val="Normal"/>
    <w:next w:val="Normal"/>
    <w:link w:val="Titre2Car"/>
    <w:uiPriority w:val="9"/>
    <w:unhideWhenUsed/>
    <w:qFormat/>
    <w:rsid w:val="00C273AE"/>
    <w:pPr>
      <w:keepNext/>
      <w:keepLines/>
      <w:spacing w:before="200" w:after="0"/>
      <w:outlineLvl w:val="1"/>
    </w:pPr>
    <w:rPr>
      <w:rFonts w:asciiTheme="minorHAnsi" w:eastAsiaTheme="majorEastAsia" w:hAnsiTheme="minorHAnsi" w:cstheme="majorBidi"/>
      <w:b/>
      <w:color w:val="33BDBD"/>
      <w:sz w:val="26"/>
      <w:szCs w:val="26"/>
    </w:rPr>
  </w:style>
  <w:style w:type="paragraph" w:styleId="Titre3">
    <w:name w:val="heading 3"/>
    <w:basedOn w:val="Normal"/>
    <w:next w:val="Normal"/>
    <w:link w:val="Titre3Car"/>
    <w:uiPriority w:val="9"/>
    <w:unhideWhenUsed/>
    <w:qFormat/>
    <w:rsid w:val="00E346A3"/>
    <w:pPr>
      <w:keepNext/>
      <w:keepLines/>
      <w:spacing w:before="40" w:after="0"/>
      <w:outlineLvl w:val="2"/>
    </w:pPr>
    <w:rPr>
      <w:rFonts w:ascii="Source Sans Pro" w:eastAsiaTheme="majorEastAsia" w:hAnsi="Source Sans Pro" w:cstheme="majorBidi"/>
      <w:i/>
      <w:color w:val="33BDBD"/>
      <w:sz w:val="24"/>
      <w:szCs w:val="24"/>
    </w:rPr>
  </w:style>
  <w:style w:type="paragraph" w:styleId="Titre4">
    <w:name w:val="heading 4"/>
    <w:basedOn w:val="Normal"/>
    <w:next w:val="Normal"/>
    <w:link w:val="Titre4Car"/>
    <w:uiPriority w:val="9"/>
    <w:unhideWhenUsed/>
    <w:qFormat/>
    <w:rsid w:val="00E346A3"/>
    <w:pPr>
      <w:keepNext/>
      <w:keepLines/>
      <w:spacing w:before="40" w:after="0"/>
      <w:outlineLvl w:val="3"/>
    </w:pPr>
    <w:rPr>
      <w:rFonts w:eastAsiaTheme="majorEastAsia" w:cstheme="majorBidi"/>
      <w:b/>
      <w:iCs/>
      <w:color w:val="000000" w:themeColor="text1"/>
      <w:u w:val="single"/>
    </w:rPr>
  </w:style>
  <w:style w:type="paragraph" w:styleId="Titre5">
    <w:name w:val="heading 5"/>
    <w:basedOn w:val="Normal"/>
    <w:next w:val="Normal"/>
    <w:link w:val="Titre5Car"/>
    <w:uiPriority w:val="9"/>
    <w:unhideWhenUsed/>
    <w:qFormat/>
    <w:rsid w:val="00B00E00"/>
    <w:pPr>
      <w:keepNext/>
      <w:keepLines/>
      <w:spacing w:before="40" w:after="0"/>
      <w:outlineLvl w:val="4"/>
    </w:pPr>
    <w:rPr>
      <w:rFonts w:asciiTheme="majorHAnsi" w:eastAsiaTheme="majorEastAsia" w:hAnsiTheme="majorHAnsi" w:cstheme="majorBidi"/>
      <w:caps/>
      <w:color w:val="2F5496" w:themeColor="accent1" w:themeShade="BF"/>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273AE"/>
    <w:rPr>
      <w:rFonts w:eastAsiaTheme="majorEastAsia" w:cstheme="majorBidi"/>
      <w:b/>
      <w:color w:val="33BDBD"/>
      <w:sz w:val="26"/>
      <w:szCs w:val="26"/>
    </w:rPr>
  </w:style>
  <w:style w:type="character" w:customStyle="1" w:styleId="Titre1Car">
    <w:name w:val="Titre 1 Car"/>
    <w:basedOn w:val="Policepardfaut"/>
    <w:link w:val="Titre1"/>
    <w:uiPriority w:val="9"/>
    <w:rsid w:val="00714B01"/>
    <w:rPr>
      <w:rFonts w:eastAsiaTheme="majorEastAsia" w:cstheme="majorBidi"/>
      <w:b/>
      <w:caps/>
      <w:color w:val="19323B"/>
      <w:sz w:val="28"/>
      <w:szCs w:val="32"/>
    </w:rPr>
  </w:style>
  <w:style w:type="character" w:customStyle="1" w:styleId="Titre3Car">
    <w:name w:val="Titre 3 Car"/>
    <w:basedOn w:val="Policepardfaut"/>
    <w:link w:val="Titre3"/>
    <w:uiPriority w:val="9"/>
    <w:rsid w:val="00E346A3"/>
    <w:rPr>
      <w:rFonts w:ascii="Source Sans Pro" w:eastAsiaTheme="majorEastAsia" w:hAnsi="Source Sans Pro" w:cstheme="majorBidi"/>
      <w:i/>
      <w:color w:val="33BDBD"/>
      <w:sz w:val="24"/>
      <w:szCs w:val="24"/>
    </w:rPr>
  </w:style>
  <w:style w:type="character" w:customStyle="1" w:styleId="Titre4Car">
    <w:name w:val="Titre 4 Car"/>
    <w:basedOn w:val="Policepardfaut"/>
    <w:link w:val="Titre4"/>
    <w:uiPriority w:val="9"/>
    <w:rsid w:val="00E346A3"/>
    <w:rPr>
      <w:rFonts w:ascii="Source Sans Pro Light" w:eastAsiaTheme="majorEastAsia" w:hAnsi="Source Sans Pro Light" w:cstheme="majorBidi"/>
      <w:b/>
      <w:iCs/>
      <w:color w:val="000000" w:themeColor="text1"/>
      <w:sz w:val="20"/>
      <w:u w:val="single"/>
    </w:rPr>
  </w:style>
  <w:style w:type="paragraph" w:styleId="Titre">
    <w:name w:val="Title"/>
    <w:basedOn w:val="Normal"/>
    <w:next w:val="Normal"/>
    <w:link w:val="TitreCar"/>
    <w:qFormat/>
    <w:rsid w:val="00E346A3"/>
    <w:pPr>
      <w:pBdr>
        <w:bottom w:val="single" w:sz="8" w:space="4" w:color="4472C4" w:themeColor="accent1"/>
      </w:pBdr>
      <w:spacing w:after="300" w:line="240" w:lineRule="auto"/>
      <w:contextualSpacing/>
      <w:jc w:val="left"/>
    </w:pPr>
    <w:rPr>
      <w:rFonts w:ascii="Source Sans Pro SemiBold" w:eastAsiaTheme="majorEastAsia" w:hAnsi="Source Sans Pro SemiBold" w:cstheme="majorBidi"/>
      <w:caps/>
      <w:color w:val="19323B"/>
      <w:spacing w:val="5"/>
      <w:kern w:val="28"/>
      <w:sz w:val="52"/>
      <w:szCs w:val="52"/>
      <w:lang w:val="en-US"/>
    </w:rPr>
  </w:style>
  <w:style w:type="character" w:customStyle="1" w:styleId="TitreCar">
    <w:name w:val="Titre Car"/>
    <w:basedOn w:val="Policepardfaut"/>
    <w:link w:val="Titre"/>
    <w:rsid w:val="00E346A3"/>
    <w:rPr>
      <w:rFonts w:ascii="Source Sans Pro SemiBold" w:eastAsiaTheme="majorEastAsia" w:hAnsi="Source Sans Pro SemiBold" w:cstheme="majorBidi"/>
      <w:caps/>
      <w:color w:val="19323B"/>
      <w:spacing w:val="5"/>
      <w:kern w:val="28"/>
      <w:sz w:val="52"/>
      <w:szCs w:val="52"/>
      <w:lang w:val="en-US"/>
    </w:rPr>
  </w:style>
  <w:style w:type="character" w:customStyle="1" w:styleId="Titre5Car">
    <w:name w:val="Titre 5 Car"/>
    <w:basedOn w:val="Policepardfaut"/>
    <w:link w:val="Titre5"/>
    <w:uiPriority w:val="9"/>
    <w:rsid w:val="00B00E00"/>
    <w:rPr>
      <w:rFonts w:asciiTheme="majorHAnsi" w:eastAsiaTheme="majorEastAsia" w:hAnsiTheme="majorHAnsi" w:cstheme="majorBidi"/>
      <w:caps/>
      <w:color w:val="2F5496" w:themeColor="accent1" w:themeShade="BF"/>
      <w:lang w:eastAsia="fr-CA"/>
    </w:rPr>
  </w:style>
  <w:style w:type="paragraph" w:styleId="Paragraphedeliste">
    <w:name w:val="List Paragraph"/>
    <w:basedOn w:val="Normal"/>
    <w:link w:val="ParagraphedelisteCar"/>
    <w:uiPriority w:val="34"/>
    <w:qFormat/>
    <w:rsid w:val="00B00E00"/>
    <w:pPr>
      <w:ind w:left="720"/>
      <w:contextualSpacing/>
    </w:pPr>
  </w:style>
  <w:style w:type="character" w:customStyle="1" w:styleId="ParagraphedelisteCar">
    <w:name w:val="Paragraphe de liste Car"/>
    <w:link w:val="Paragraphedeliste"/>
    <w:uiPriority w:val="34"/>
    <w:locked/>
    <w:rsid w:val="00B00E00"/>
  </w:style>
  <w:style w:type="paragraph" w:styleId="Sansinterligne">
    <w:name w:val="No Spacing"/>
    <w:uiPriority w:val="1"/>
    <w:qFormat/>
    <w:rsid w:val="00B00E00"/>
    <w:pPr>
      <w:spacing w:after="0" w:line="240" w:lineRule="auto"/>
      <w:jc w:val="left"/>
    </w:pPr>
    <w:rPr>
      <w:rFonts w:eastAsiaTheme="minorEastAsia"/>
      <w:lang w:eastAsia="fr-CA"/>
    </w:rPr>
  </w:style>
  <w:style w:type="table" w:styleId="Grilledutableau">
    <w:name w:val="Table Grid"/>
    <w:basedOn w:val="TableauNormal"/>
    <w:uiPriority w:val="39"/>
    <w:rsid w:val="00B00E00"/>
    <w:pPr>
      <w:spacing w:after="0" w:line="240" w:lineRule="auto"/>
      <w:jc w:val="left"/>
    </w:pPr>
    <w:rPr>
      <w:rFonts w:eastAsiaTheme="minorEastAsia"/>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00E00"/>
    <w:rPr>
      <w:sz w:val="16"/>
      <w:szCs w:val="16"/>
    </w:rPr>
  </w:style>
  <w:style w:type="paragraph" w:styleId="Commentaire">
    <w:name w:val="annotation text"/>
    <w:basedOn w:val="Normal"/>
    <w:link w:val="CommentaireCar"/>
    <w:uiPriority w:val="99"/>
    <w:unhideWhenUsed/>
    <w:rsid w:val="00B00E00"/>
    <w:pPr>
      <w:spacing w:line="240" w:lineRule="auto"/>
    </w:pPr>
    <w:rPr>
      <w:sz w:val="20"/>
      <w:szCs w:val="20"/>
    </w:rPr>
  </w:style>
  <w:style w:type="character" w:customStyle="1" w:styleId="CommentaireCar">
    <w:name w:val="Commentaire Car"/>
    <w:basedOn w:val="Policepardfaut"/>
    <w:link w:val="Commentaire"/>
    <w:uiPriority w:val="99"/>
    <w:rsid w:val="00B00E00"/>
    <w:rPr>
      <w:sz w:val="20"/>
      <w:szCs w:val="20"/>
    </w:rPr>
  </w:style>
  <w:style w:type="paragraph" w:styleId="Notedebasdepage">
    <w:name w:val="footnote text"/>
    <w:basedOn w:val="Normal"/>
    <w:link w:val="NotedebasdepageCar"/>
    <w:uiPriority w:val="99"/>
    <w:unhideWhenUsed/>
    <w:rsid w:val="00B00E00"/>
    <w:pPr>
      <w:spacing w:after="0" w:line="240" w:lineRule="auto"/>
    </w:pPr>
    <w:rPr>
      <w:sz w:val="20"/>
      <w:szCs w:val="20"/>
    </w:rPr>
  </w:style>
  <w:style w:type="character" w:customStyle="1" w:styleId="NotedebasdepageCar">
    <w:name w:val="Note de bas de page Car"/>
    <w:basedOn w:val="Policepardfaut"/>
    <w:link w:val="Notedebasdepage"/>
    <w:uiPriority w:val="99"/>
    <w:rsid w:val="00B00E00"/>
    <w:rPr>
      <w:sz w:val="20"/>
      <w:szCs w:val="20"/>
    </w:rPr>
  </w:style>
  <w:style w:type="character" w:styleId="Appelnotedebasdep">
    <w:name w:val="footnote reference"/>
    <w:basedOn w:val="Policepardfaut"/>
    <w:uiPriority w:val="99"/>
    <w:semiHidden/>
    <w:unhideWhenUsed/>
    <w:rsid w:val="00B00E00"/>
    <w:rPr>
      <w:vertAlign w:val="superscript"/>
    </w:rPr>
  </w:style>
  <w:style w:type="paragraph" w:styleId="Pieddepage">
    <w:name w:val="footer"/>
    <w:basedOn w:val="Normal"/>
    <w:link w:val="PieddepageCar"/>
    <w:uiPriority w:val="99"/>
    <w:unhideWhenUsed/>
    <w:rsid w:val="00B00E0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B00E00"/>
  </w:style>
  <w:style w:type="paragraph" w:styleId="Textedebulles">
    <w:name w:val="Balloon Text"/>
    <w:basedOn w:val="Normal"/>
    <w:link w:val="TextedebullesCar"/>
    <w:uiPriority w:val="99"/>
    <w:semiHidden/>
    <w:unhideWhenUsed/>
    <w:rsid w:val="00B00E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0E00"/>
    <w:rPr>
      <w:rFonts w:ascii="Segoe UI" w:hAnsi="Segoe UI" w:cs="Segoe UI"/>
      <w:sz w:val="18"/>
      <w:szCs w:val="18"/>
    </w:rPr>
  </w:style>
  <w:style w:type="paragraph" w:styleId="En-tte">
    <w:name w:val="header"/>
    <w:basedOn w:val="Normal"/>
    <w:link w:val="En-tteCar"/>
    <w:uiPriority w:val="99"/>
    <w:unhideWhenUsed/>
    <w:rsid w:val="00912C5D"/>
    <w:pPr>
      <w:tabs>
        <w:tab w:val="center" w:pos="4320"/>
        <w:tab w:val="right" w:pos="8640"/>
      </w:tabs>
      <w:spacing w:after="0" w:line="240" w:lineRule="auto"/>
    </w:pPr>
  </w:style>
  <w:style w:type="character" w:customStyle="1" w:styleId="En-tteCar">
    <w:name w:val="En-tête Car"/>
    <w:basedOn w:val="Policepardfaut"/>
    <w:link w:val="En-tte"/>
    <w:uiPriority w:val="99"/>
    <w:rsid w:val="00912C5D"/>
    <w:rPr>
      <w:rFonts w:ascii="Calibri Light" w:hAnsi="Calibri Light"/>
    </w:rPr>
  </w:style>
  <w:style w:type="paragraph" w:styleId="Objetducommentaire">
    <w:name w:val="annotation subject"/>
    <w:basedOn w:val="Commentaire"/>
    <w:next w:val="Commentaire"/>
    <w:link w:val="ObjetducommentaireCar"/>
    <w:uiPriority w:val="99"/>
    <w:semiHidden/>
    <w:unhideWhenUsed/>
    <w:rsid w:val="00912C5D"/>
    <w:rPr>
      <w:b/>
      <w:bCs/>
    </w:rPr>
  </w:style>
  <w:style w:type="character" w:customStyle="1" w:styleId="ObjetducommentaireCar">
    <w:name w:val="Objet du commentaire Car"/>
    <w:basedOn w:val="CommentaireCar"/>
    <w:link w:val="Objetducommentaire"/>
    <w:uiPriority w:val="99"/>
    <w:semiHidden/>
    <w:rsid w:val="00912C5D"/>
    <w:rPr>
      <w:rFonts w:ascii="Calibri Light" w:hAnsi="Calibri Light"/>
      <w:b/>
      <w:bCs/>
      <w:sz w:val="20"/>
      <w:szCs w:val="20"/>
    </w:rPr>
  </w:style>
  <w:style w:type="character" w:styleId="Hyperlien">
    <w:name w:val="Hyperlink"/>
    <w:basedOn w:val="Policepardfaut"/>
    <w:uiPriority w:val="99"/>
    <w:unhideWhenUsed/>
    <w:rsid w:val="00BB29B9"/>
    <w:rPr>
      <w:color w:val="0000FF"/>
      <w:u w:val="single"/>
    </w:rPr>
  </w:style>
  <w:style w:type="paragraph" w:styleId="Rvision">
    <w:name w:val="Revision"/>
    <w:hidden/>
    <w:uiPriority w:val="99"/>
    <w:semiHidden/>
    <w:rsid w:val="00342A00"/>
    <w:pPr>
      <w:spacing w:after="0" w:line="240" w:lineRule="auto"/>
      <w:jc w:val="left"/>
    </w:pPr>
    <w:rPr>
      <w:rFonts w:ascii="Calibri Light" w:hAnsi="Calibri Light"/>
    </w:rPr>
  </w:style>
  <w:style w:type="character" w:styleId="Mentionnonrsolue">
    <w:name w:val="Unresolved Mention"/>
    <w:basedOn w:val="Policepardfaut"/>
    <w:uiPriority w:val="99"/>
    <w:semiHidden/>
    <w:unhideWhenUsed/>
    <w:rsid w:val="00DD4B9A"/>
    <w:rPr>
      <w:color w:val="605E5C"/>
      <w:shd w:val="clear" w:color="auto" w:fill="E1DFDD"/>
    </w:rPr>
  </w:style>
  <w:style w:type="character" w:styleId="Lienvisit">
    <w:name w:val="FollowedHyperlink"/>
    <w:basedOn w:val="Policepardfaut"/>
    <w:uiPriority w:val="99"/>
    <w:semiHidden/>
    <w:unhideWhenUsed/>
    <w:rsid w:val="002428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12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anada.ca/fr/secretariat-conseil-tresor/organisation/gestion-risque/taxonomi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f21ece0-e1a6-4f4b-9896-831d7900e9a0" xsi:nil="true"/>
    <lcf76f155ced4ddcb4097134ff3c332f xmlns="98bd0af6-6791-4a26-a7f9-35089e1c151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98bd0af6-6791-4a26-a7f9-35089e1c15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33FBA704BEFD44A42BCD3A40B703C7" ma:contentTypeVersion="17" ma:contentTypeDescription="Crée un document." ma:contentTypeScope="" ma:versionID="3112b1c3606b5c05984b2b7ef354bc1d">
  <xsd:schema xmlns:xsd="http://www.w3.org/2001/XMLSchema" xmlns:xs="http://www.w3.org/2001/XMLSchema" xmlns:p="http://schemas.microsoft.com/office/2006/metadata/properties" xmlns:ns1="http://schemas.microsoft.com/sharepoint/v3" xmlns:ns2="0f21ece0-e1a6-4f4b-9896-831d7900e9a0" xmlns:ns3="98bd0af6-6791-4a26-a7f9-35089e1c151e" targetNamespace="http://schemas.microsoft.com/office/2006/metadata/properties" ma:root="true" ma:fieldsID="2d4b8797c261aa9220a7148a7e5ba668" ns1:_="" ns2:_="" ns3:_="">
    <xsd:import namespace="http://schemas.microsoft.com/sharepoint/v3"/>
    <xsd:import namespace="0f21ece0-e1a6-4f4b-9896-831d7900e9a0"/>
    <xsd:import namespace="98bd0af6-6791-4a26-a7f9-35089e1c15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1ece0-e1a6-4f4b-9896-831d7900e9a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b5575d37-da51-4c4b-be09-d78eb8ba3515}" ma:internalName="TaxCatchAll" ma:showField="CatchAllData" ma:web="0f21ece0-e1a6-4f4b-9896-831d7900e9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bd0af6-6791-4a26-a7f9-35089e1c15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39528ec-ec9e-457b-9785-3521c1b7521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5EE141-877B-49D0-9A8E-F6F3D0748FB1}">
  <ds:schemaRefs>
    <ds:schemaRef ds:uri="http://schemas.openxmlformats.org/officeDocument/2006/bibliography"/>
  </ds:schemaRefs>
</ds:datastoreItem>
</file>

<file path=customXml/itemProps2.xml><?xml version="1.0" encoding="utf-8"?>
<ds:datastoreItem xmlns:ds="http://schemas.openxmlformats.org/officeDocument/2006/customXml" ds:itemID="{B300E070-CB49-4F4B-B3D1-1015C6AA34A9}">
  <ds:schemaRefs>
    <ds:schemaRef ds:uri="http://schemas.microsoft.com/office/2006/metadata/properties"/>
    <ds:schemaRef ds:uri="http://schemas.microsoft.com/office/infopath/2007/PartnerControls"/>
    <ds:schemaRef ds:uri="0f21ece0-e1a6-4f4b-9896-831d7900e9a0"/>
    <ds:schemaRef ds:uri="98bd0af6-6791-4a26-a7f9-35089e1c151e"/>
    <ds:schemaRef ds:uri="http://schemas.microsoft.com/sharepoint/v3"/>
  </ds:schemaRefs>
</ds:datastoreItem>
</file>

<file path=customXml/itemProps3.xml><?xml version="1.0" encoding="utf-8"?>
<ds:datastoreItem xmlns:ds="http://schemas.openxmlformats.org/officeDocument/2006/customXml" ds:itemID="{2FC4CDE8-858F-43CE-B7BB-00726D9B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21ece0-e1a6-4f4b-9896-831d7900e9a0"/>
    <ds:schemaRef ds:uri="98bd0af6-6791-4a26-a7f9-35089e1c1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C033F-8DAA-4C24-9AB1-339D418F0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2780</Words>
  <Characters>15293</Characters>
  <Application>Microsoft Office Word</Application>
  <DocSecurity>0</DocSecurity>
  <Lines>127</Lines>
  <Paragraphs>36</Paragraphs>
  <ScaleCrop>false</ScaleCrop>
  <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 Boislard</dc:creator>
  <cp:keywords/>
  <dc:description/>
  <cp:lastModifiedBy>Marie-Claude Du Cap</cp:lastModifiedBy>
  <cp:revision>9</cp:revision>
  <cp:lastPrinted>2021-01-22T21:24:00Z</cp:lastPrinted>
  <dcterms:created xsi:type="dcterms:W3CDTF">2023-10-04T21:43:00Z</dcterms:created>
  <dcterms:modified xsi:type="dcterms:W3CDTF">2023-10-04T21:56:00Z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0x010100BC33FBA704BEFD44A42BCD3A40B703C7</vt:lpwstr>
  </property>
  <property fmtid="{D5CDD505-2E9C-101B-9397-08002B2CF9AE}" pid="3" name="MediaServiceImageTags">
    <vt:lpwstr/>
  </property>
</Properties>
</file>