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CB92" w14:textId="64C3EA40" w:rsidR="00A63AA7" w:rsidRDefault="00C12206" w:rsidP="009E0028">
      <w:pPr>
        <w:pStyle w:val="Titre1"/>
        <w:jc w:val="center"/>
      </w:pPr>
      <w:r>
        <w:t>gestion de crise : meilleures pratiques</w:t>
      </w:r>
    </w:p>
    <w:p w14:paraId="4A55D2B4" w14:textId="77777777" w:rsidR="009E0028" w:rsidRDefault="009E0028" w:rsidP="009E0028"/>
    <w:p w14:paraId="3C59DF0E" w14:textId="726CEF6E" w:rsidR="00C12206" w:rsidRPr="00C12206" w:rsidRDefault="00C12206" w:rsidP="008630BF">
      <w:pPr>
        <w:spacing w:after="0"/>
      </w:pPr>
      <w:r w:rsidRPr="00C12206">
        <w:t>Communication</w:t>
      </w:r>
      <w:r w:rsidR="008630BF">
        <w:t> :</w:t>
      </w:r>
    </w:p>
    <w:p w14:paraId="5ECF012A" w14:textId="56FEF5A7" w:rsidR="00C12206" w:rsidRPr="00C12206" w:rsidRDefault="00C12206" w:rsidP="008630BF">
      <w:pPr>
        <w:pStyle w:val="Paragraphedeliste"/>
        <w:numPr>
          <w:ilvl w:val="0"/>
          <w:numId w:val="30"/>
        </w:numPr>
        <w:spacing w:after="0"/>
      </w:pPr>
      <w:r w:rsidRPr="00C12206">
        <w:t>Commun</w:t>
      </w:r>
      <w:r w:rsidR="008630BF">
        <w:t>i</w:t>
      </w:r>
      <w:r w:rsidRPr="00C12206">
        <w:t>cation bidirectionnelle</w:t>
      </w:r>
      <w:r w:rsidR="008630BF">
        <w:t>,</w:t>
      </w:r>
    </w:p>
    <w:p w14:paraId="466C835F" w14:textId="75BC62AB" w:rsidR="00C12206" w:rsidRPr="00C12206" w:rsidRDefault="00C12206" w:rsidP="008630BF">
      <w:pPr>
        <w:pStyle w:val="Paragraphedeliste"/>
        <w:numPr>
          <w:ilvl w:val="0"/>
          <w:numId w:val="30"/>
        </w:numPr>
        <w:spacing w:after="0"/>
      </w:pPr>
      <w:r w:rsidRPr="00C12206">
        <w:t>Moyens de communication efficaces et adaptés</w:t>
      </w:r>
      <w:r w:rsidR="008630BF">
        <w:t>,</w:t>
      </w:r>
    </w:p>
    <w:p w14:paraId="4BF8A88E" w14:textId="7C72A412" w:rsidR="00C12206" w:rsidRPr="00C12206" w:rsidRDefault="00C12206" w:rsidP="008630BF">
      <w:pPr>
        <w:pStyle w:val="Paragraphedeliste"/>
        <w:numPr>
          <w:ilvl w:val="0"/>
          <w:numId w:val="30"/>
        </w:numPr>
        <w:spacing w:after="0"/>
      </w:pPr>
      <w:r w:rsidRPr="00C12206">
        <w:t>Comment communiquer en cas d’urgence (la procédure et les contacts)</w:t>
      </w:r>
      <w:r w:rsidR="008630BF">
        <w:t>;</w:t>
      </w:r>
      <w:r w:rsidRPr="00C12206">
        <w:t xml:space="preserve"> </w:t>
      </w:r>
    </w:p>
    <w:p w14:paraId="1D672FA5" w14:textId="75DA7D21" w:rsidR="00C12206" w:rsidRPr="00C12206" w:rsidRDefault="00C12206" w:rsidP="008630BF">
      <w:pPr>
        <w:spacing w:after="0"/>
      </w:pPr>
      <w:r w:rsidRPr="00C12206">
        <w:t>Système de gestion de l’information centralisé et sécurisé</w:t>
      </w:r>
      <w:r w:rsidR="008630BF">
        <w:t> :</w:t>
      </w:r>
    </w:p>
    <w:p w14:paraId="1A9BA18A" w14:textId="02CDC396" w:rsidR="00C12206" w:rsidRPr="00C12206" w:rsidRDefault="00C12206" w:rsidP="008630BF">
      <w:pPr>
        <w:pStyle w:val="Paragraphedeliste"/>
        <w:numPr>
          <w:ilvl w:val="0"/>
          <w:numId w:val="31"/>
        </w:numPr>
        <w:spacing w:after="0"/>
      </w:pPr>
      <w:r w:rsidRPr="00C12206">
        <w:t>Accès en tout temps</w:t>
      </w:r>
      <w:r w:rsidR="008630BF">
        <w:t>,</w:t>
      </w:r>
    </w:p>
    <w:p w14:paraId="5F90E161" w14:textId="2AD4F96E" w:rsidR="00C12206" w:rsidRPr="00C12206" w:rsidRDefault="00C12206" w:rsidP="008630BF">
      <w:pPr>
        <w:pStyle w:val="Paragraphedeliste"/>
        <w:numPr>
          <w:ilvl w:val="0"/>
          <w:numId w:val="31"/>
        </w:numPr>
        <w:spacing w:after="0"/>
      </w:pPr>
      <w:r w:rsidRPr="00C12206">
        <w:t>Confidentialité</w:t>
      </w:r>
      <w:r w:rsidR="008630BF">
        <w:t>;</w:t>
      </w:r>
    </w:p>
    <w:p w14:paraId="5423338F" w14:textId="4DA805D6" w:rsidR="00C12206" w:rsidRPr="00C12206" w:rsidRDefault="00C12206" w:rsidP="008630BF">
      <w:pPr>
        <w:spacing w:after="0"/>
      </w:pPr>
      <w:r w:rsidRPr="00C12206">
        <w:t>Accès à des ressources</w:t>
      </w:r>
      <w:r w:rsidR="008630BF">
        <w:t> :</w:t>
      </w:r>
    </w:p>
    <w:p w14:paraId="657DCF50" w14:textId="41F4CA25" w:rsidR="00C12206" w:rsidRPr="00C12206" w:rsidRDefault="00C12206" w:rsidP="008630BF">
      <w:pPr>
        <w:pStyle w:val="Paragraphedeliste"/>
        <w:numPr>
          <w:ilvl w:val="0"/>
          <w:numId w:val="32"/>
        </w:numPr>
        <w:spacing w:after="0"/>
      </w:pPr>
      <w:r w:rsidRPr="00C12206">
        <w:t>Financières</w:t>
      </w:r>
      <w:r w:rsidR="008630BF">
        <w:t>,</w:t>
      </w:r>
    </w:p>
    <w:p w14:paraId="26870C27" w14:textId="66FBBA64" w:rsidR="00C12206" w:rsidRPr="00C12206" w:rsidRDefault="00C12206" w:rsidP="008630BF">
      <w:pPr>
        <w:pStyle w:val="Paragraphedeliste"/>
        <w:numPr>
          <w:ilvl w:val="0"/>
          <w:numId w:val="32"/>
        </w:numPr>
        <w:spacing w:after="0"/>
      </w:pPr>
      <w:r w:rsidRPr="00C12206">
        <w:t>Humaines</w:t>
      </w:r>
      <w:r w:rsidR="008630BF">
        <w:t>,</w:t>
      </w:r>
    </w:p>
    <w:p w14:paraId="25E9F0B6" w14:textId="622A7D12" w:rsidR="00C12206" w:rsidRPr="00C12206" w:rsidRDefault="00C12206" w:rsidP="008630BF">
      <w:pPr>
        <w:pStyle w:val="Paragraphedeliste"/>
        <w:numPr>
          <w:ilvl w:val="0"/>
          <w:numId w:val="32"/>
        </w:numPr>
        <w:spacing w:after="0"/>
      </w:pPr>
      <w:r w:rsidRPr="00C12206">
        <w:t>Matérielles</w:t>
      </w:r>
      <w:r w:rsidR="008630BF">
        <w:t>;</w:t>
      </w:r>
    </w:p>
    <w:p w14:paraId="57866857" w14:textId="77777777" w:rsidR="008630BF" w:rsidRPr="008630BF" w:rsidRDefault="008630BF" w:rsidP="008630BF">
      <w:pPr>
        <w:spacing w:after="0"/>
      </w:pPr>
      <w:r w:rsidRPr="008630BF">
        <w:rPr>
          <w:lang w:val="fr-FR"/>
        </w:rPr>
        <w:t>Prendre le temps et allouer les ressources au développement des procédures et outils ;</w:t>
      </w:r>
    </w:p>
    <w:p w14:paraId="5A5DA436" w14:textId="77777777" w:rsidR="008630BF" w:rsidRPr="008630BF" w:rsidRDefault="008630BF" w:rsidP="008630BF">
      <w:pPr>
        <w:spacing w:after="0"/>
      </w:pPr>
      <w:r w:rsidRPr="008630BF">
        <w:rPr>
          <w:lang w:val="fr-FR"/>
        </w:rPr>
        <w:t>Effectuer une évaluation des risques ;</w:t>
      </w:r>
    </w:p>
    <w:p w14:paraId="5571A29A" w14:textId="77777777" w:rsidR="008630BF" w:rsidRPr="008630BF" w:rsidRDefault="008630BF" w:rsidP="008630BF">
      <w:pPr>
        <w:spacing w:after="0"/>
      </w:pPr>
      <w:r w:rsidRPr="008630BF">
        <w:rPr>
          <w:lang w:val="fr-FR"/>
        </w:rPr>
        <w:t>Déterminer un échéancier ;</w:t>
      </w:r>
    </w:p>
    <w:p w14:paraId="0377D8DF" w14:textId="77777777" w:rsidR="008630BF" w:rsidRPr="008630BF" w:rsidRDefault="008630BF" w:rsidP="008630BF">
      <w:pPr>
        <w:spacing w:after="0"/>
      </w:pPr>
      <w:r w:rsidRPr="008630BF">
        <w:rPr>
          <w:lang w:val="fr-FR"/>
        </w:rPr>
        <w:t>Identifier les personnes responsables ;</w:t>
      </w:r>
    </w:p>
    <w:p w14:paraId="27C79E35" w14:textId="77777777" w:rsidR="008630BF" w:rsidRPr="008630BF" w:rsidRDefault="008630BF" w:rsidP="008630BF">
      <w:pPr>
        <w:spacing w:after="0"/>
      </w:pPr>
      <w:r w:rsidRPr="008630BF">
        <w:rPr>
          <w:lang w:val="fr-FR"/>
        </w:rPr>
        <w:t>Être concis et viser la simplicité ;</w:t>
      </w:r>
    </w:p>
    <w:p w14:paraId="300D1DC3" w14:textId="77777777" w:rsidR="008630BF" w:rsidRPr="008630BF" w:rsidRDefault="008630BF" w:rsidP="008630BF">
      <w:pPr>
        <w:spacing w:after="0"/>
      </w:pPr>
      <w:r w:rsidRPr="008630BF">
        <w:rPr>
          <w:lang w:val="fr-FR"/>
        </w:rPr>
        <w:t>Utiliser la méthode de la planification par scénarios ;</w:t>
      </w:r>
    </w:p>
    <w:p w14:paraId="023B98C3" w14:textId="77777777" w:rsidR="008630BF" w:rsidRPr="008630BF" w:rsidRDefault="008630BF" w:rsidP="008630BF">
      <w:pPr>
        <w:spacing w:after="0"/>
      </w:pPr>
      <w:r w:rsidRPr="008630BF">
        <w:rPr>
          <w:lang w:val="fr-FR"/>
        </w:rPr>
        <w:t>Élaborer un plan réaliste basé sur vos ressources disponibles ;</w:t>
      </w:r>
    </w:p>
    <w:p w14:paraId="5B4EEBAE" w14:textId="77777777" w:rsidR="008630BF" w:rsidRPr="008630BF" w:rsidRDefault="008630BF" w:rsidP="008630BF">
      <w:pPr>
        <w:spacing w:after="0"/>
      </w:pPr>
      <w:r w:rsidRPr="008630BF">
        <w:rPr>
          <w:lang w:val="fr-FR"/>
        </w:rPr>
        <w:t>S’assurer que les personnes concernées connaissent les procédures et protocoles à suivre ;</w:t>
      </w:r>
    </w:p>
    <w:p w14:paraId="7DB44E38" w14:textId="77777777" w:rsidR="008630BF" w:rsidRPr="008630BF" w:rsidRDefault="008630BF" w:rsidP="008630BF">
      <w:pPr>
        <w:spacing w:after="0"/>
      </w:pPr>
      <w:r w:rsidRPr="008630BF">
        <w:rPr>
          <w:lang w:val="fr-FR"/>
        </w:rPr>
        <w:t>Tester vos procédures et protocoles en faisant des simulations ;</w:t>
      </w:r>
    </w:p>
    <w:p w14:paraId="0929BCA6" w14:textId="77777777" w:rsidR="008630BF" w:rsidRPr="008630BF" w:rsidRDefault="008630BF" w:rsidP="008630BF">
      <w:pPr>
        <w:spacing w:after="0"/>
      </w:pPr>
      <w:r w:rsidRPr="008630BF">
        <w:rPr>
          <w:lang w:val="fr-FR"/>
        </w:rPr>
        <w:t>Documenter la gestion de vos crises à l’aide d’un registre des opérations ;</w:t>
      </w:r>
    </w:p>
    <w:p w14:paraId="2136DAFD" w14:textId="77777777" w:rsidR="008630BF" w:rsidRPr="008630BF" w:rsidRDefault="008630BF" w:rsidP="008630BF">
      <w:pPr>
        <w:spacing w:after="0"/>
      </w:pPr>
      <w:r w:rsidRPr="008630BF">
        <w:rPr>
          <w:lang w:val="fr-FR"/>
        </w:rPr>
        <w:t>Tenir vos procédures et protocoles à jour et informer des révisions et changements ;</w:t>
      </w:r>
    </w:p>
    <w:p w14:paraId="507BD59B" w14:textId="77777777" w:rsidR="008630BF" w:rsidRPr="008630BF" w:rsidRDefault="008630BF" w:rsidP="008630BF">
      <w:pPr>
        <w:spacing w:after="0"/>
      </w:pPr>
      <w:r w:rsidRPr="008630BF">
        <w:rPr>
          <w:lang w:val="fr-FR"/>
        </w:rPr>
        <w:t>Évaluer vos procédures et protocoles après chacune de vos interventions ;</w:t>
      </w:r>
    </w:p>
    <w:p w14:paraId="39BE6FE7" w14:textId="77777777" w:rsidR="008630BF" w:rsidRPr="008630BF" w:rsidRDefault="008630BF" w:rsidP="008630BF">
      <w:pPr>
        <w:spacing w:after="0"/>
      </w:pPr>
      <w:r w:rsidRPr="008630BF">
        <w:rPr>
          <w:lang w:val="fr-FR"/>
        </w:rPr>
        <w:t>Réajuster vos procédures et protocoles en fonction de ce qui n’a pas fonctionné comme prévu.</w:t>
      </w:r>
    </w:p>
    <w:p w14:paraId="2F0FF7A4" w14:textId="60B61D25" w:rsidR="00EC0172" w:rsidRDefault="008630BF" w:rsidP="008630BF">
      <w:pPr>
        <w:pStyle w:val="Titre2"/>
      </w:pPr>
      <w:r>
        <w:t>Développer une culture de gestion des risques liés aux voyages</w:t>
      </w:r>
    </w:p>
    <w:p w14:paraId="7EB531A1" w14:textId="77777777" w:rsidR="008630BF" w:rsidRPr="008630BF" w:rsidRDefault="008630BF" w:rsidP="008630BF">
      <w:pPr>
        <w:spacing w:after="0"/>
      </w:pPr>
      <w:r w:rsidRPr="008630BF">
        <w:rPr>
          <w:lang w:val="fr-FR"/>
        </w:rPr>
        <w:t>ISO 31030 : Promouvoir une culture dans laquelle les risques liés aux voyages sont pris au sérieux par toutes et tous.</w:t>
      </w:r>
    </w:p>
    <w:p w14:paraId="083DF20A" w14:textId="77777777" w:rsidR="008630BF" w:rsidRPr="008630BF" w:rsidRDefault="008630BF" w:rsidP="008630BF">
      <w:pPr>
        <w:spacing w:after="0"/>
      </w:pPr>
      <w:r w:rsidRPr="008630BF">
        <w:rPr>
          <w:lang w:val="fr-FR"/>
        </w:rPr>
        <w:t>Donner une tournure positive à la gestion des risques : elle offre des opportunités qui seraient autrement inaccessibles.</w:t>
      </w:r>
    </w:p>
    <w:p w14:paraId="4B7B298C" w14:textId="77777777" w:rsidR="008630BF" w:rsidRPr="008630BF" w:rsidRDefault="008630BF" w:rsidP="008630BF">
      <w:pPr>
        <w:spacing w:after="0"/>
      </w:pPr>
      <w:r w:rsidRPr="008630BF">
        <w:rPr>
          <w:lang w:val="fr-FR"/>
        </w:rPr>
        <w:t xml:space="preserve">Faire en sorte que ce soit facile, simple et concis. </w:t>
      </w:r>
    </w:p>
    <w:p w14:paraId="4EF5B760" w14:textId="77777777" w:rsidR="008630BF" w:rsidRPr="008630BF" w:rsidRDefault="008630BF" w:rsidP="008630BF">
      <w:pPr>
        <w:spacing w:after="0"/>
      </w:pPr>
      <w:r w:rsidRPr="008630BF">
        <w:rPr>
          <w:lang w:val="fr-FR"/>
        </w:rPr>
        <w:t>Promouvoir la manière dont votre organisation soutient les voyageuses et voyageurs (bidirectionnel).</w:t>
      </w:r>
    </w:p>
    <w:p w14:paraId="4388BDB5" w14:textId="77777777" w:rsidR="008630BF" w:rsidRPr="008630BF" w:rsidRDefault="008630BF" w:rsidP="008630BF">
      <w:pPr>
        <w:spacing w:after="0"/>
      </w:pPr>
      <w:r w:rsidRPr="008630BF">
        <w:rPr>
          <w:lang w:val="fr-FR"/>
        </w:rPr>
        <w:t>Élaborer une stratégie pour créer des ambassadeurs de la gestion des risques au sein de votre communauté.</w:t>
      </w:r>
    </w:p>
    <w:p w14:paraId="6FE2AECE" w14:textId="77777777" w:rsidR="008630BF" w:rsidRPr="008630BF" w:rsidRDefault="008630BF" w:rsidP="008630BF">
      <w:pPr>
        <w:spacing w:after="0"/>
      </w:pPr>
      <w:r w:rsidRPr="008630BF">
        <w:rPr>
          <w:lang w:val="fr-FR"/>
        </w:rPr>
        <w:t>Concentrez-vous d'abord sur les petites actions à fort impacts.</w:t>
      </w:r>
    </w:p>
    <w:p w14:paraId="7F0DDA78" w14:textId="6625DDB0" w:rsidR="008630BF" w:rsidRPr="008630BF" w:rsidRDefault="008630BF" w:rsidP="008630BF">
      <w:pPr>
        <w:spacing w:after="0"/>
      </w:pPr>
      <w:r w:rsidRPr="008630BF">
        <w:rPr>
          <w:lang w:val="fr-FR"/>
        </w:rPr>
        <w:t xml:space="preserve">Faites preuve de patience... </w:t>
      </w:r>
      <w:r>
        <w:rPr>
          <w:lang w:val="fr-FR"/>
        </w:rPr>
        <w:t>il</w:t>
      </w:r>
      <w:r w:rsidRPr="008630BF">
        <w:rPr>
          <w:lang w:val="fr-FR"/>
        </w:rPr>
        <w:t xml:space="preserve"> faut 3 à 5 ans pour développer et adopter une culture.</w:t>
      </w:r>
    </w:p>
    <w:p w14:paraId="34157034" w14:textId="77777777" w:rsidR="008630BF" w:rsidRPr="00EC0172" w:rsidRDefault="008630BF" w:rsidP="008630BF">
      <w:pPr>
        <w:spacing w:after="0"/>
      </w:pPr>
    </w:p>
    <w:sectPr w:rsidR="008630BF" w:rsidRPr="00EC0172" w:rsidSect="007B0252">
      <w:headerReference w:type="default" r:id="rId11"/>
      <w:footerReference w:type="default" r:id="rId12"/>
      <w:pgSz w:w="12240" w:h="15840"/>
      <w:pgMar w:top="1440" w:right="1440" w:bottom="1440" w:left="1440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80A29" w14:textId="77777777" w:rsidR="0052599F" w:rsidRDefault="0052599F" w:rsidP="004D61C6">
      <w:pPr>
        <w:spacing w:after="0"/>
      </w:pPr>
      <w:r>
        <w:separator/>
      </w:r>
    </w:p>
  </w:endnote>
  <w:endnote w:type="continuationSeparator" w:id="0">
    <w:p w14:paraId="3374402B" w14:textId="77777777" w:rsidR="0052599F" w:rsidRDefault="0052599F" w:rsidP="004D61C6">
      <w:pPr>
        <w:spacing w:after="0"/>
      </w:pPr>
      <w:r>
        <w:continuationSeparator/>
      </w:r>
    </w:p>
  </w:endnote>
  <w:endnote w:type="continuationNotice" w:id="1">
    <w:p w14:paraId="46B7EBD3" w14:textId="77777777" w:rsidR="0052599F" w:rsidRDefault="0052599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charset w:val="4D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2B0C" w14:textId="6CC6A036" w:rsidR="007B0252" w:rsidRPr="007B0252" w:rsidRDefault="000C0CB9" w:rsidP="000C0CB9">
    <w:pPr>
      <w:tabs>
        <w:tab w:val="center" w:pos="4550"/>
        <w:tab w:val="left" w:pos="5818"/>
      </w:tabs>
      <w:ind w:right="260" w:firstLine="1416"/>
      <w:rPr>
        <w:color w:val="000000" w:themeColor="text1"/>
        <w:sz w:val="20"/>
        <w:szCs w:val="20"/>
      </w:rPr>
    </w:pPr>
    <w:r w:rsidRPr="000C0CB9">
      <w:rPr>
        <w:noProof/>
        <w:color w:val="000000" w:themeColor="text1"/>
        <w:sz w:val="20"/>
        <w:szCs w:val="20"/>
      </w:rPr>
      <w:drawing>
        <wp:anchor distT="0" distB="0" distL="114300" distR="114300" simplePos="0" relativeHeight="251658240" behindDoc="0" locked="0" layoutInCell="1" allowOverlap="1" wp14:anchorId="1AFD29A9" wp14:editId="793FD5D6">
          <wp:simplePos x="0" y="0"/>
          <wp:positionH relativeFrom="column">
            <wp:posOffset>-190500</wp:posOffset>
          </wp:positionH>
          <wp:positionV relativeFrom="paragraph">
            <wp:posOffset>-238125</wp:posOffset>
          </wp:positionV>
          <wp:extent cx="1728552" cy="571500"/>
          <wp:effectExtent l="0" t="0" r="0" b="0"/>
          <wp:wrapSquare wrapText="bothSides"/>
          <wp:docPr id="13" name="Image 13">
            <a:extLst xmlns:a="http://schemas.openxmlformats.org/drawingml/2006/main">
              <a:ext uri="{FF2B5EF4-FFF2-40B4-BE49-F238E27FC236}">
                <a16:creationId xmlns:a16="http://schemas.microsoft.com/office/drawing/2014/main" id="{DD292017-3B52-4EFA-857E-DD468488868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>
                    <a:extLst>
                      <a:ext uri="{FF2B5EF4-FFF2-40B4-BE49-F238E27FC236}">
                        <a16:creationId xmlns:a16="http://schemas.microsoft.com/office/drawing/2014/main" id="{DD292017-3B52-4EFA-857E-DD468488868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552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0252" w:rsidRPr="007B0252">
      <w:rPr>
        <w:color w:val="000000" w:themeColor="text1"/>
        <w:sz w:val="20"/>
        <w:szCs w:val="20"/>
        <w:lang w:val="fr-FR"/>
      </w:rPr>
      <w:t xml:space="preserve">Page </w:t>
    </w:r>
    <w:r w:rsidR="007B0252" w:rsidRPr="007B0252">
      <w:rPr>
        <w:color w:val="000000" w:themeColor="text1"/>
        <w:sz w:val="20"/>
        <w:szCs w:val="20"/>
      </w:rPr>
      <w:fldChar w:fldCharType="begin"/>
    </w:r>
    <w:r w:rsidR="007B0252" w:rsidRPr="007B0252">
      <w:rPr>
        <w:color w:val="000000" w:themeColor="text1"/>
        <w:sz w:val="20"/>
        <w:szCs w:val="20"/>
      </w:rPr>
      <w:instrText>PAGE   \* MERGEFORMAT</w:instrText>
    </w:r>
    <w:r w:rsidR="007B0252" w:rsidRPr="007B0252">
      <w:rPr>
        <w:color w:val="000000" w:themeColor="text1"/>
        <w:sz w:val="20"/>
        <w:szCs w:val="20"/>
      </w:rPr>
      <w:fldChar w:fldCharType="separate"/>
    </w:r>
    <w:r w:rsidR="007B0252" w:rsidRPr="007B0252">
      <w:rPr>
        <w:color w:val="000000" w:themeColor="text1"/>
        <w:sz w:val="20"/>
        <w:szCs w:val="20"/>
        <w:lang w:val="fr-FR"/>
      </w:rPr>
      <w:t>1</w:t>
    </w:r>
    <w:r w:rsidR="007B0252" w:rsidRPr="007B0252">
      <w:rPr>
        <w:color w:val="000000" w:themeColor="text1"/>
        <w:sz w:val="20"/>
        <w:szCs w:val="20"/>
      </w:rPr>
      <w:fldChar w:fldCharType="end"/>
    </w:r>
    <w:r w:rsidR="007B0252" w:rsidRPr="007B0252">
      <w:rPr>
        <w:color w:val="000000" w:themeColor="text1"/>
        <w:sz w:val="20"/>
        <w:szCs w:val="20"/>
        <w:lang w:val="fr-FR"/>
      </w:rPr>
      <w:t xml:space="preserve"> | </w:t>
    </w:r>
    <w:r w:rsidR="007B0252" w:rsidRPr="007B0252">
      <w:rPr>
        <w:color w:val="000000" w:themeColor="text1"/>
        <w:sz w:val="20"/>
        <w:szCs w:val="20"/>
      </w:rPr>
      <w:fldChar w:fldCharType="begin"/>
    </w:r>
    <w:r w:rsidR="007B0252" w:rsidRPr="007B0252">
      <w:rPr>
        <w:color w:val="000000" w:themeColor="text1"/>
        <w:sz w:val="20"/>
        <w:szCs w:val="20"/>
      </w:rPr>
      <w:instrText>NUMPAGES  \* Arabic  \* MERGEFORMAT</w:instrText>
    </w:r>
    <w:r w:rsidR="007B0252" w:rsidRPr="007B0252">
      <w:rPr>
        <w:color w:val="000000" w:themeColor="text1"/>
        <w:sz w:val="20"/>
        <w:szCs w:val="20"/>
      </w:rPr>
      <w:fldChar w:fldCharType="separate"/>
    </w:r>
    <w:r w:rsidR="007B0252" w:rsidRPr="007B0252">
      <w:rPr>
        <w:color w:val="000000" w:themeColor="text1"/>
        <w:sz w:val="20"/>
        <w:szCs w:val="20"/>
        <w:lang w:val="fr-FR"/>
      </w:rPr>
      <w:t>1</w:t>
    </w:r>
    <w:r w:rsidR="007B0252" w:rsidRPr="007B0252">
      <w:rPr>
        <w:color w:val="000000" w:themeColor="text1"/>
        <w:sz w:val="20"/>
        <w:szCs w:val="20"/>
      </w:rPr>
      <w:fldChar w:fldCharType="end"/>
    </w:r>
    <w:r w:rsidR="005D19BD">
      <w:rPr>
        <w:color w:val="000000" w:themeColor="text1"/>
        <w:sz w:val="20"/>
        <w:szCs w:val="20"/>
      </w:rPr>
      <w:tab/>
    </w:r>
    <w:r w:rsidR="005D19BD">
      <w:rPr>
        <w:color w:val="000000" w:themeColor="text1"/>
        <w:sz w:val="20"/>
        <w:szCs w:val="20"/>
      </w:rPr>
      <w:tab/>
    </w:r>
    <w:r w:rsidR="005D19BD">
      <w:rPr>
        <w:color w:val="000000" w:themeColor="text1"/>
        <w:sz w:val="20"/>
        <w:szCs w:val="20"/>
      </w:rPr>
      <w:tab/>
    </w:r>
    <w:r w:rsidR="005D19BD">
      <w:rPr>
        <w:color w:val="000000" w:themeColor="text1"/>
        <w:sz w:val="20"/>
        <w:szCs w:val="20"/>
      </w:rPr>
      <w:tab/>
    </w:r>
    <w:r w:rsidR="005C684A">
      <w:rPr>
        <w:color w:val="000000" w:themeColor="text1"/>
        <w:sz w:val="20"/>
        <w:szCs w:val="20"/>
      </w:rPr>
      <w:t xml:space="preserve">    ©</w:t>
    </w:r>
    <w:r w:rsidR="005D19BD">
      <w:rPr>
        <w:color w:val="000000" w:themeColor="text1"/>
        <w:sz w:val="20"/>
        <w:szCs w:val="20"/>
      </w:rPr>
      <w:t>Aléas</w:t>
    </w:r>
    <w:r w:rsidR="005C684A">
      <w:rPr>
        <w:color w:val="000000" w:themeColor="text1"/>
        <w:sz w:val="20"/>
        <w:szCs w:val="20"/>
      </w:rPr>
      <w:t>_2023</w:t>
    </w:r>
  </w:p>
  <w:p w14:paraId="29D5B782" w14:textId="77777777" w:rsidR="004D61C6" w:rsidRDefault="004D61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0E142" w14:textId="77777777" w:rsidR="0052599F" w:rsidRDefault="0052599F" w:rsidP="004D61C6">
      <w:pPr>
        <w:spacing w:after="0"/>
      </w:pPr>
      <w:r>
        <w:separator/>
      </w:r>
    </w:p>
  </w:footnote>
  <w:footnote w:type="continuationSeparator" w:id="0">
    <w:p w14:paraId="211E4E3A" w14:textId="77777777" w:rsidR="0052599F" w:rsidRDefault="0052599F" w:rsidP="004D61C6">
      <w:pPr>
        <w:spacing w:after="0"/>
      </w:pPr>
      <w:r>
        <w:continuationSeparator/>
      </w:r>
    </w:p>
  </w:footnote>
  <w:footnote w:type="continuationNotice" w:id="1">
    <w:p w14:paraId="3619C53E" w14:textId="77777777" w:rsidR="0052599F" w:rsidRDefault="0052599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22B1" w14:textId="5C01EA04" w:rsidR="004D61C6" w:rsidRDefault="004D61C6" w:rsidP="004D61C6">
    <w:pPr>
      <w:pStyle w:val="En-tte"/>
      <w:jc w:val="right"/>
    </w:pPr>
    <w:r>
      <w:rPr>
        <w:noProof/>
      </w:rPr>
      <w:drawing>
        <wp:inline distT="0" distB="0" distL="0" distR="0" wp14:anchorId="009DF182" wp14:editId="15774E0E">
          <wp:extent cx="1394348" cy="450000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348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ABAE74" w14:textId="77777777" w:rsidR="004D61C6" w:rsidRDefault="004D61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1745"/>
    <w:multiLevelType w:val="hybridMultilevel"/>
    <w:tmpl w:val="0D5843F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6EBA"/>
    <w:multiLevelType w:val="hybridMultilevel"/>
    <w:tmpl w:val="6330C0BC"/>
    <w:lvl w:ilvl="0" w:tplc="CD688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0A7C8">
      <w:start w:val="2"/>
      <w:numFmt w:val="bullet"/>
      <w:lvlText w:val="•"/>
      <w:lvlJc w:val="left"/>
      <w:pPr>
        <w:ind w:left="1790" w:hanging="710"/>
      </w:pPr>
      <w:rPr>
        <w:rFonts w:ascii="Source Sans Pro Light" w:eastAsiaTheme="minorHAnsi" w:hAnsi="Source Sans Pro Light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6B04"/>
    <w:multiLevelType w:val="hybridMultilevel"/>
    <w:tmpl w:val="6DCA56BC"/>
    <w:lvl w:ilvl="0" w:tplc="FECA38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CC82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72241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772F5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4B84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3CCB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E6CBF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434EB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04649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28080336"/>
    <w:multiLevelType w:val="hybridMultilevel"/>
    <w:tmpl w:val="36EEA51A"/>
    <w:lvl w:ilvl="0" w:tplc="B5ACF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84F7F"/>
    <w:multiLevelType w:val="hybridMultilevel"/>
    <w:tmpl w:val="49E413BA"/>
    <w:lvl w:ilvl="0" w:tplc="B5ACF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6197E"/>
    <w:multiLevelType w:val="hybridMultilevel"/>
    <w:tmpl w:val="76AAD1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F7DB0"/>
    <w:multiLevelType w:val="hybridMultilevel"/>
    <w:tmpl w:val="1B503184"/>
    <w:lvl w:ilvl="0" w:tplc="F9885D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E442C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0A0AD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3A8B39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AE8B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FC9A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AFAEE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D84A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FC44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40763340"/>
    <w:multiLevelType w:val="hybridMultilevel"/>
    <w:tmpl w:val="DF4AC1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2FA"/>
    <w:multiLevelType w:val="hybridMultilevel"/>
    <w:tmpl w:val="FED01136"/>
    <w:lvl w:ilvl="0" w:tplc="B5ACF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4060"/>
    <w:multiLevelType w:val="hybridMultilevel"/>
    <w:tmpl w:val="D2581B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7046A"/>
    <w:multiLevelType w:val="hybridMultilevel"/>
    <w:tmpl w:val="20327B96"/>
    <w:lvl w:ilvl="0" w:tplc="CD688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94214"/>
    <w:multiLevelType w:val="hybridMultilevel"/>
    <w:tmpl w:val="7526BD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61C18"/>
    <w:multiLevelType w:val="hybridMultilevel"/>
    <w:tmpl w:val="FDBCC02C"/>
    <w:lvl w:ilvl="0" w:tplc="EB14E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C6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A7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4B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83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E9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AC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CE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4D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B591D52"/>
    <w:multiLevelType w:val="hybridMultilevel"/>
    <w:tmpl w:val="1E60D0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64BD0"/>
    <w:multiLevelType w:val="hybridMultilevel"/>
    <w:tmpl w:val="4A10A9A0"/>
    <w:lvl w:ilvl="0" w:tplc="116EF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337B8"/>
    <w:multiLevelType w:val="hybridMultilevel"/>
    <w:tmpl w:val="98C8C3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805AA"/>
    <w:multiLevelType w:val="hybridMultilevel"/>
    <w:tmpl w:val="DB3052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B3982"/>
    <w:multiLevelType w:val="hybridMultilevel"/>
    <w:tmpl w:val="E23CBA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33FD5"/>
    <w:multiLevelType w:val="hybridMultilevel"/>
    <w:tmpl w:val="49AE1A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710E9"/>
    <w:multiLevelType w:val="hybridMultilevel"/>
    <w:tmpl w:val="C88E6F3E"/>
    <w:lvl w:ilvl="0" w:tplc="FF2AAB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DC2AC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F414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ABE7DE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F785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7CCD2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68CE51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36227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9E4A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 w15:restartNumberingAfterBreak="0">
    <w:nsid w:val="685F5F20"/>
    <w:multiLevelType w:val="hybridMultilevel"/>
    <w:tmpl w:val="43E0497E"/>
    <w:lvl w:ilvl="0" w:tplc="F3E8D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E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24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0A7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A6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42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C4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E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2B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9645F27"/>
    <w:multiLevelType w:val="hybridMultilevel"/>
    <w:tmpl w:val="29B448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17812"/>
    <w:multiLevelType w:val="hybridMultilevel"/>
    <w:tmpl w:val="3F10B1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A4DBB"/>
    <w:multiLevelType w:val="hybridMultilevel"/>
    <w:tmpl w:val="66206D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D5E30"/>
    <w:multiLevelType w:val="hybridMultilevel"/>
    <w:tmpl w:val="4E8251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3667D"/>
    <w:multiLevelType w:val="hybridMultilevel"/>
    <w:tmpl w:val="2DB29252"/>
    <w:lvl w:ilvl="0" w:tplc="00F64D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96E8F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DEA1C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90EA3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B56A6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40AD1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84EAA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D121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DAB2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6" w15:restartNumberingAfterBreak="0">
    <w:nsid w:val="73765978"/>
    <w:multiLevelType w:val="hybridMultilevel"/>
    <w:tmpl w:val="57AE1924"/>
    <w:lvl w:ilvl="0" w:tplc="CD688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0560A"/>
    <w:multiLevelType w:val="hybridMultilevel"/>
    <w:tmpl w:val="EBACA772"/>
    <w:lvl w:ilvl="0" w:tplc="3424A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E5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AA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CC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EB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25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A9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A6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09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BBA543D"/>
    <w:multiLevelType w:val="hybridMultilevel"/>
    <w:tmpl w:val="C7941B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62261"/>
    <w:multiLevelType w:val="hybridMultilevel"/>
    <w:tmpl w:val="05B2EFFC"/>
    <w:lvl w:ilvl="0" w:tplc="8E9C8322">
      <w:start w:val="1"/>
      <w:numFmt w:val="bullet"/>
      <w:lvlText w:val="-"/>
      <w:lvlJc w:val="left"/>
      <w:pPr>
        <w:ind w:left="2160" w:hanging="360"/>
      </w:pPr>
      <w:rPr>
        <w:rFonts w:ascii="Calibri Light" w:hAnsi="Calibri Light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C8127F5"/>
    <w:multiLevelType w:val="hybridMultilevel"/>
    <w:tmpl w:val="3D1CCEEE"/>
    <w:lvl w:ilvl="0" w:tplc="CD688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13C51"/>
    <w:multiLevelType w:val="hybridMultilevel"/>
    <w:tmpl w:val="7E200E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117841">
    <w:abstractNumId w:val="4"/>
  </w:num>
  <w:num w:numId="2" w16cid:durableId="2021541190">
    <w:abstractNumId w:val="3"/>
  </w:num>
  <w:num w:numId="3" w16cid:durableId="1770660024">
    <w:abstractNumId w:val="8"/>
  </w:num>
  <w:num w:numId="4" w16cid:durableId="2058508281">
    <w:abstractNumId w:val="29"/>
  </w:num>
  <w:num w:numId="5" w16cid:durableId="1449351453">
    <w:abstractNumId w:val="14"/>
  </w:num>
  <w:num w:numId="6" w16cid:durableId="2097901590">
    <w:abstractNumId w:val="5"/>
  </w:num>
  <w:num w:numId="7" w16cid:durableId="8410593">
    <w:abstractNumId w:val="7"/>
  </w:num>
  <w:num w:numId="8" w16cid:durableId="664086173">
    <w:abstractNumId w:val="13"/>
  </w:num>
  <w:num w:numId="9" w16cid:durableId="1368219520">
    <w:abstractNumId w:val="18"/>
  </w:num>
  <w:num w:numId="10" w16cid:durableId="913852206">
    <w:abstractNumId w:val="27"/>
  </w:num>
  <w:num w:numId="11" w16cid:durableId="391119766">
    <w:abstractNumId w:val="20"/>
  </w:num>
  <w:num w:numId="12" w16cid:durableId="1374421223">
    <w:abstractNumId w:val="12"/>
  </w:num>
  <w:num w:numId="13" w16cid:durableId="82384840">
    <w:abstractNumId w:val="23"/>
  </w:num>
  <w:num w:numId="14" w16cid:durableId="626935227">
    <w:abstractNumId w:val="21"/>
  </w:num>
  <w:num w:numId="15" w16cid:durableId="648093783">
    <w:abstractNumId w:val="16"/>
  </w:num>
  <w:num w:numId="16" w16cid:durableId="371730364">
    <w:abstractNumId w:val="24"/>
  </w:num>
  <w:num w:numId="17" w16cid:durableId="139662378">
    <w:abstractNumId w:val="17"/>
  </w:num>
  <w:num w:numId="18" w16cid:durableId="2012371461">
    <w:abstractNumId w:val="9"/>
  </w:num>
  <w:num w:numId="19" w16cid:durableId="1417441752">
    <w:abstractNumId w:val="0"/>
  </w:num>
  <w:num w:numId="20" w16cid:durableId="1701931809">
    <w:abstractNumId w:val="22"/>
  </w:num>
  <w:num w:numId="21" w16cid:durableId="13191477">
    <w:abstractNumId w:val="15"/>
  </w:num>
  <w:num w:numId="22" w16cid:durableId="1120878091">
    <w:abstractNumId w:val="1"/>
  </w:num>
  <w:num w:numId="23" w16cid:durableId="2044599122">
    <w:abstractNumId w:val="26"/>
  </w:num>
  <w:num w:numId="24" w16cid:durableId="541282964">
    <w:abstractNumId w:val="10"/>
  </w:num>
  <w:num w:numId="25" w16cid:durableId="180321496">
    <w:abstractNumId w:val="30"/>
  </w:num>
  <w:num w:numId="26" w16cid:durableId="2096314812">
    <w:abstractNumId w:val="25"/>
  </w:num>
  <w:num w:numId="27" w16cid:durableId="1290746490">
    <w:abstractNumId w:val="2"/>
  </w:num>
  <w:num w:numId="28" w16cid:durableId="118501438">
    <w:abstractNumId w:val="6"/>
  </w:num>
  <w:num w:numId="29" w16cid:durableId="1460683728">
    <w:abstractNumId w:val="19"/>
  </w:num>
  <w:num w:numId="30" w16cid:durableId="523519410">
    <w:abstractNumId w:val="28"/>
  </w:num>
  <w:num w:numId="31" w16cid:durableId="590434154">
    <w:abstractNumId w:val="11"/>
  </w:num>
  <w:num w:numId="32" w16cid:durableId="5436142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C6"/>
    <w:rsid w:val="000178F7"/>
    <w:rsid w:val="0003205A"/>
    <w:rsid w:val="00046531"/>
    <w:rsid w:val="00070640"/>
    <w:rsid w:val="000A61D9"/>
    <w:rsid w:val="000B22CF"/>
    <w:rsid w:val="000C0CB9"/>
    <w:rsid w:val="000C5E1D"/>
    <w:rsid w:val="000E387C"/>
    <w:rsid w:val="000F12C1"/>
    <w:rsid w:val="00103686"/>
    <w:rsid w:val="001067A1"/>
    <w:rsid w:val="00144161"/>
    <w:rsid w:val="0018308F"/>
    <w:rsid w:val="0018502A"/>
    <w:rsid w:val="001B7421"/>
    <w:rsid w:val="001C1499"/>
    <w:rsid w:val="001C576D"/>
    <w:rsid w:val="001F124F"/>
    <w:rsid w:val="002079F0"/>
    <w:rsid w:val="002256EB"/>
    <w:rsid w:val="002611A0"/>
    <w:rsid w:val="0028016F"/>
    <w:rsid w:val="00291576"/>
    <w:rsid w:val="002A13AE"/>
    <w:rsid w:val="002E3B7C"/>
    <w:rsid w:val="002F2015"/>
    <w:rsid w:val="00376E4E"/>
    <w:rsid w:val="00380895"/>
    <w:rsid w:val="003A5AAB"/>
    <w:rsid w:val="003C1398"/>
    <w:rsid w:val="003D1A27"/>
    <w:rsid w:val="003E1C11"/>
    <w:rsid w:val="004264C2"/>
    <w:rsid w:val="00463D9B"/>
    <w:rsid w:val="0049685B"/>
    <w:rsid w:val="004A0D90"/>
    <w:rsid w:val="004D3E51"/>
    <w:rsid w:val="004D612D"/>
    <w:rsid w:val="004D61C6"/>
    <w:rsid w:val="004E1D11"/>
    <w:rsid w:val="00501893"/>
    <w:rsid w:val="00501CFE"/>
    <w:rsid w:val="005150F4"/>
    <w:rsid w:val="0052177B"/>
    <w:rsid w:val="0052599F"/>
    <w:rsid w:val="005428FA"/>
    <w:rsid w:val="00564733"/>
    <w:rsid w:val="005654F9"/>
    <w:rsid w:val="00571B08"/>
    <w:rsid w:val="005726DE"/>
    <w:rsid w:val="00572C61"/>
    <w:rsid w:val="005C684A"/>
    <w:rsid w:val="005D19BD"/>
    <w:rsid w:val="005F5586"/>
    <w:rsid w:val="006239DA"/>
    <w:rsid w:val="006270B8"/>
    <w:rsid w:val="006439D9"/>
    <w:rsid w:val="00664A2F"/>
    <w:rsid w:val="0068013A"/>
    <w:rsid w:val="006A2B85"/>
    <w:rsid w:val="006A5E79"/>
    <w:rsid w:val="006C0CC4"/>
    <w:rsid w:val="006C0F4C"/>
    <w:rsid w:val="006E2EA0"/>
    <w:rsid w:val="007000E2"/>
    <w:rsid w:val="0070077E"/>
    <w:rsid w:val="007009ED"/>
    <w:rsid w:val="007122BA"/>
    <w:rsid w:val="00730F61"/>
    <w:rsid w:val="00731C1B"/>
    <w:rsid w:val="00765238"/>
    <w:rsid w:val="00783C18"/>
    <w:rsid w:val="007A6D7C"/>
    <w:rsid w:val="007B0252"/>
    <w:rsid w:val="007B26B0"/>
    <w:rsid w:val="007B5413"/>
    <w:rsid w:val="007B6B22"/>
    <w:rsid w:val="007E798B"/>
    <w:rsid w:val="00801185"/>
    <w:rsid w:val="00811D9C"/>
    <w:rsid w:val="00817874"/>
    <w:rsid w:val="00824918"/>
    <w:rsid w:val="008375FD"/>
    <w:rsid w:val="008537B0"/>
    <w:rsid w:val="008565F0"/>
    <w:rsid w:val="008630BF"/>
    <w:rsid w:val="00875977"/>
    <w:rsid w:val="00893FF4"/>
    <w:rsid w:val="008D6850"/>
    <w:rsid w:val="00920208"/>
    <w:rsid w:val="00931F87"/>
    <w:rsid w:val="0093765A"/>
    <w:rsid w:val="00941F0C"/>
    <w:rsid w:val="009737EE"/>
    <w:rsid w:val="009A267E"/>
    <w:rsid w:val="009A32A3"/>
    <w:rsid w:val="009A34E8"/>
    <w:rsid w:val="009A4F9B"/>
    <w:rsid w:val="009A6F0C"/>
    <w:rsid w:val="009B3115"/>
    <w:rsid w:val="009D72B4"/>
    <w:rsid w:val="009E0028"/>
    <w:rsid w:val="009E74FD"/>
    <w:rsid w:val="009F3E76"/>
    <w:rsid w:val="00A008BC"/>
    <w:rsid w:val="00A05015"/>
    <w:rsid w:val="00A0715C"/>
    <w:rsid w:val="00A27D5E"/>
    <w:rsid w:val="00A43963"/>
    <w:rsid w:val="00A63AA7"/>
    <w:rsid w:val="00AA4878"/>
    <w:rsid w:val="00AF568E"/>
    <w:rsid w:val="00AF59EF"/>
    <w:rsid w:val="00B528E3"/>
    <w:rsid w:val="00B70A02"/>
    <w:rsid w:val="00B84D53"/>
    <w:rsid w:val="00BA5AB7"/>
    <w:rsid w:val="00C12206"/>
    <w:rsid w:val="00C22CA2"/>
    <w:rsid w:val="00C46969"/>
    <w:rsid w:val="00C64667"/>
    <w:rsid w:val="00C95127"/>
    <w:rsid w:val="00C96086"/>
    <w:rsid w:val="00CD533B"/>
    <w:rsid w:val="00CD6E52"/>
    <w:rsid w:val="00CD76BC"/>
    <w:rsid w:val="00D00266"/>
    <w:rsid w:val="00D14D34"/>
    <w:rsid w:val="00D1656E"/>
    <w:rsid w:val="00D17F38"/>
    <w:rsid w:val="00D32AA3"/>
    <w:rsid w:val="00D33376"/>
    <w:rsid w:val="00D33DA8"/>
    <w:rsid w:val="00D96D09"/>
    <w:rsid w:val="00DB4659"/>
    <w:rsid w:val="00DC79A3"/>
    <w:rsid w:val="00DD0905"/>
    <w:rsid w:val="00DD487E"/>
    <w:rsid w:val="00DF20CD"/>
    <w:rsid w:val="00E2744C"/>
    <w:rsid w:val="00E346A3"/>
    <w:rsid w:val="00E34DDF"/>
    <w:rsid w:val="00E6431C"/>
    <w:rsid w:val="00E745A9"/>
    <w:rsid w:val="00E75B07"/>
    <w:rsid w:val="00EC0172"/>
    <w:rsid w:val="00EE43CD"/>
    <w:rsid w:val="00F02BA8"/>
    <w:rsid w:val="00F21C84"/>
    <w:rsid w:val="00F45799"/>
    <w:rsid w:val="00F46074"/>
    <w:rsid w:val="00F94359"/>
    <w:rsid w:val="00FB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C58D32"/>
  <w15:chartTrackingRefBased/>
  <w15:docId w15:val="{1C117680-9B85-4FDC-B8F2-0FDA35C4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252"/>
    <w:pPr>
      <w:spacing w:line="240" w:lineRule="auto"/>
    </w:pPr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7B0252"/>
    <w:pPr>
      <w:keepNext/>
      <w:keepLines/>
      <w:spacing w:before="360" w:after="0"/>
      <w:outlineLvl w:val="0"/>
    </w:pPr>
    <w:rPr>
      <w:rFonts w:asciiTheme="minorHAnsi" w:eastAsiaTheme="majorEastAsia" w:hAnsiTheme="minorHAnsi" w:cstheme="majorBidi"/>
      <w:b/>
      <w:caps/>
      <w:color w:val="19323B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56C9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color w:val="33BD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B56C9"/>
    <w:pPr>
      <w:keepNext/>
      <w:keepLines/>
      <w:spacing w:before="40" w:after="0"/>
      <w:outlineLvl w:val="2"/>
    </w:pPr>
    <w:rPr>
      <w:rFonts w:ascii="Calibri" w:eastAsiaTheme="majorEastAsia" w:hAnsi="Calibri" w:cstheme="majorBidi"/>
      <w:i/>
      <w:color w:val="33BDBD"/>
      <w:sz w:val="26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B56C9"/>
    <w:pPr>
      <w:keepNext/>
      <w:keepLines/>
      <w:spacing w:before="40" w:after="0"/>
      <w:outlineLvl w:val="3"/>
    </w:pPr>
    <w:rPr>
      <w:rFonts w:ascii="Source Sans Pro Light" w:eastAsiaTheme="majorEastAsia" w:hAnsi="Source Sans Pro Light" w:cstheme="majorBidi"/>
      <w:b/>
      <w:iCs/>
      <w:color w:val="000000" w:themeColor="text1"/>
      <w:sz w:val="20"/>
      <w:u w:val="singl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B56C9"/>
    <w:rPr>
      <w:rFonts w:ascii="Calibri" w:eastAsiaTheme="majorEastAsia" w:hAnsi="Calibri" w:cstheme="majorBidi"/>
      <w:b/>
      <w:color w:val="33BDBD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7B0252"/>
    <w:rPr>
      <w:rFonts w:eastAsiaTheme="majorEastAsia" w:cstheme="majorBidi"/>
      <w:b/>
      <w:caps/>
      <w:color w:val="19323B"/>
      <w:sz w:val="28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56C9"/>
    <w:rPr>
      <w:rFonts w:ascii="Calibri" w:eastAsiaTheme="majorEastAsia" w:hAnsi="Calibri" w:cstheme="majorBidi"/>
      <w:i/>
      <w:color w:val="33BDBD"/>
      <w:sz w:val="26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B56C9"/>
    <w:rPr>
      <w:rFonts w:ascii="Source Sans Pro Light" w:eastAsiaTheme="majorEastAsia" w:hAnsi="Source Sans Pro Light" w:cstheme="majorBidi"/>
      <w:b/>
      <w:iCs/>
      <w:color w:val="000000" w:themeColor="text1"/>
      <w:sz w:val="20"/>
      <w:u w:val="single"/>
    </w:rPr>
  </w:style>
  <w:style w:type="paragraph" w:styleId="Titre">
    <w:name w:val="Title"/>
    <w:basedOn w:val="Normal"/>
    <w:next w:val="Normal"/>
    <w:link w:val="TitreCar"/>
    <w:qFormat/>
    <w:rsid w:val="00E346A3"/>
    <w:pPr>
      <w:pBdr>
        <w:bottom w:val="single" w:sz="8" w:space="4" w:color="4472C4" w:themeColor="accent1"/>
      </w:pBdr>
      <w:spacing w:after="300"/>
      <w:contextualSpacing/>
      <w:jc w:val="left"/>
    </w:pPr>
    <w:rPr>
      <w:rFonts w:ascii="Source Sans Pro SemiBold" w:eastAsiaTheme="majorEastAsia" w:hAnsi="Source Sans Pro SemiBold" w:cstheme="majorBidi"/>
      <w:caps/>
      <w:color w:val="19323B"/>
      <w:spacing w:val="5"/>
      <w:kern w:val="28"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rsid w:val="00E346A3"/>
    <w:rPr>
      <w:rFonts w:ascii="Source Sans Pro SemiBold" w:eastAsiaTheme="majorEastAsia" w:hAnsi="Source Sans Pro SemiBold" w:cstheme="majorBidi"/>
      <w:caps/>
      <w:color w:val="19323B"/>
      <w:spacing w:val="5"/>
      <w:kern w:val="28"/>
      <w:sz w:val="52"/>
      <w:szCs w:val="52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D61C6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D61C6"/>
    <w:rPr>
      <w:rFonts w:asciiTheme="majorHAnsi" w:hAnsiTheme="majorHAnsi"/>
    </w:rPr>
  </w:style>
  <w:style w:type="paragraph" w:styleId="Pieddepage">
    <w:name w:val="footer"/>
    <w:basedOn w:val="Normal"/>
    <w:link w:val="PieddepageCar"/>
    <w:uiPriority w:val="99"/>
    <w:unhideWhenUsed/>
    <w:rsid w:val="004D61C6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D61C6"/>
    <w:rPr>
      <w:rFonts w:asciiTheme="majorHAnsi" w:hAnsiTheme="majorHAnsi"/>
    </w:rPr>
  </w:style>
  <w:style w:type="character" w:styleId="Marquedecommentaire">
    <w:name w:val="annotation reference"/>
    <w:basedOn w:val="Policepardfaut"/>
    <w:uiPriority w:val="99"/>
    <w:semiHidden/>
    <w:unhideWhenUsed/>
    <w:rsid w:val="007B02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02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0252"/>
    <w:rPr>
      <w:rFonts w:asciiTheme="majorHAnsi" w:hAnsiTheme="maj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02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0252"/>
    <w:rPr>
      <w:rFonts w:asciiTheme="majorHAnsi" w:hAnsiTheme="majorHAns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02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25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046531"/>
    <w:pPr>
      <w:spacing w:line="276" w:lineRule="auto"/>
      <w:ind w:left="720"/>
      <w:contextualSpacing/>
    </w:pPr>
    <w:rPr>
      <w:rFonts w:ascii="Source Sans Pro Light" w:hAnsi="Source Sans Pro Light"/>
    </w:rPr>
  </w:style>
  <w:style w:type="paragraph" w:customStyle="1" w:styleId="Standard">
    <w:name w:val="Standard"/>
    <w:rsid w:val="007E798B"/>
    <w:pPr>
      <w:suppressAutoHyphens/>
      <w:autoSpaceDN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20CD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20CD"/>
    <w:rPr>
      <w:rFonts w:asciiTheme="majorHAnsi" w:hAnsiTheme="majorHAns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20CD"/>
    <w:rPr>
      <w:vertAlign w:val="superscript"/>
    </w:rPr>
  </w:style>
  <w:style w:type="table" w:styleId="Grilledutableau">
    <w:name w:val="Table Grid"/>
    <w:aliases w:val="CdA Tableau"/>
    <w:basedOn w:val="TableauNormal"/>
    <w:uiPriority w:val="39"/>
    <w:rsid w:val="002E3B7C"/>
    <w:pPr>
      <w:spacing w:after="0" w:line="240" w:lineRule="auto"/>
      <w:jc w:val="left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E3B7C"/>
    <w:pPr>
      <w:spacing w:after="0" w:line="240" w:lineRule="auto"/>
      <w:jc w:val="left"/>
    </w:pPr>
    <w:rPr>
      <w:rFonts w:ascii="Palatino" w:eastAsia="Times New Roman" w:hAnsi="Palatino" w:cs="Times New Roman"/>
      <w:sz w:val="19"/>
      <w:szCs w:val="20"/>
      <w:lang w:val="en-US"/>
    </w:rPr>
  </w:style>
  <w:style w:type="paragraph" w:customStyle="1" w:styleId="CdAadresse">
    <w:name w:val="CdA adresse"/>
    <w:link w:val="CdAadresseChar"/>
    <w:rsid w:val="002E3B7C"/>
    <w:pPr>
      <w:spacing w:before="120" w:after="120" w:line="240" w:lineRule="auto"/>
      <w:contextualSpacing/>
      <w:jc w:val="left"/>
    </w:pPr>
    <w:rPr>
      <w:rFonts w:ascii="Helvetica" w:eastAsia="Times New Roman" w:hAnsi="Helvetica" w:cs="Times New Roman"/>
      <w:szCs w:val="24"/>
    </w:rPr>
  </w:style>
  <w:style w:type="character" w:customStyle="1" w:styleId="CdAadresseChar">
    <w:name w:val="CdA adresse Char"/>
    <w:link w:val="CdAadresse"/>
    <w:rsid w:val="002E3B7C"/>
    <w:rPr>
      <w:rFonts w:ascii="Helvetica" w:eastAsia="Times New Roman" w:hAnsi="Helvetica" w:cs="Times New Roman"/>
      <w:szCs w:val="24"/>
    </w:rPr>
  </w:style>
  <w:style w:type="character" w:customStyle="1" w:styleId="ParagraphedelisteCar">
    <w:name w:val="Paragraphe de liste Car"/>
    <w:link w:val="Paragraphedeliste"/>
    <w:uiPriority w:val="34"/>
    <w:locked/>
    <w:rsid w:val="00A43963"/>
    <w:rPr>
      <w:rFonts w:ascii="Source Sans Pro Light" w:hAnsi="Source Sans Pro Light"/>
    </w:rPr>
  </w:style>
  <w:style w:type="character" w:styleId="Hyperlien">
    <w:name w:val="Hyperlink"/>
    <w:basedOn w:val="Policepardfaut"/>
    <w:uiPriority w:val="99"/>
    <w:unhideWhenUsed/>
    <w:rsid w:val="00501893"/>
    <w:rPr>
      <w:color w:val="0563C1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01893"/>
    <w:pPr>
      <w:outlineLvl w:val="9"/>
    </w:pPr>
    <w:rPr>
      <w:rFonts w:cstheme="majorHAnsi"/>
      <w:szCs w:val="28"/>
      <w:lang w:val="en-US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501893"/>
    <w:pPr>
      <w:spacing w:before="120" w:after="120"/>
      <w:jc w:val="left"/>
    </w:pPr>
    <w:rPr>
      <w:rFonts w:eastAsia="Times New Roman" w:cstheme="minorHAnsi"/>
      <w:bCs/>
      <w:caps/>
      <w:sz w:val="20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501893"/>
    <w:pPr>
      <w:spacing w:after="0"/>
      <w:ind w:left="220"/>
      <w:jc w:val="left"/>
    </w:pPr>
    <w:rPr>
      <w:rFonts w:ascii="Calibri Light" w:eastAsia="Times New Roman" w:hAnsi="Calibri Light" w:cstheme="minorHAnsi"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501893"/>
    <w:pPr>
      <w:spacing w:after="0"/>
      <w:ind w:left="440"/>
      <w:jc w:val="left"/>
    </w:pPr>
    <w:rPr>
      <w:rFonts w:ascii="Calibri Light" w:eastAsia="Times New Roman" w:hAnsi="Calibri Light" w:cstheme="minorHAnsi"/>
      <w:iCs/>
      <w:sz w:val="20"/>
      <w:szCs w:val="20"/>
      <w:lang w:eastAsia="fr-FR"/>
    </w:rPr>
  </w:style>
  <w:style w:type="character" w:customStyle="1" w:styleId="tlid-translation">
    <w:name w:val="tlid-translation"/>
    <w:basedOn w:val="Policepardfaut"/>
    <w:rsid w:val="009B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2944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96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8271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90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52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842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691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955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125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97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819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196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074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760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4810">
          <w:marLeft w:val="285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942">
          <w:marLeft w:val="2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6802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34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3FBA704BEFD44A42BCD3A40B703C7" ma:contentTypeVersion="17" ma:contentTypeDescription="Create a new document." ma:contentTypeScope="" ma:versionID="56b935fe0d6a7b14c67963d4c956771b">
  <xsd:schema xmlns:xsd="http://www.w3.org/2001/XMLSchema" xmlns:xs="http://www.w3.org/2001/XMLSchema" xmlns:p="http://schemas.microsoft.com/office/2006/metadata/properties" xmlns:ns1="http://schemas.microsoft.com/sharepoint/v3" xmlns:ns2="0f21ece0-e1a6-4f4b-9896-831d7900e9a0" xmlns:ns3="98bd0af6-6791-4a26-a7f9-35089e1c151e" targetNamespace="http://schemas.microsoft.com/office/2006/metadata/properties" ma:root="true" ma:fieldsID="465690ea0cd2af5aa0eb56317374e749" ns1:_="" ns2:_="" ns3:_="">
    <xsd:import namespace="http://schemas.microsoft.com/sharepoint/v3"/>
    <xsd:import namespace="0f21ece0-e1a6-4f4b-9896-831d7900e9a0"/>
    <xsd:import namespace="98bd0af6-6791-4a26-a7f9-35089e1c15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1ece0-e1a6-4f4b-9896-831d7900e9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5575d37-da51-4c4b-be09-d78eb8ba3515}" ma:internalName="TaxCatchAll" ma:showField="CatchAllData" ma:web="0f21ece0-e1a6-4f4b-9896-831d7900e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d0af6-6791-4a26-a7f9-35089e1c1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39528ec-ec9e-457b-9785-3521c1b752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21ece0-e1a6-4f4b-9896-831d7900e9a0" xsi:nil="true"/>
    <lcf76f155ced4ddcb4097134ff3c332f xmlns="98bd0af6-6791-4a26-a7f9-35089e1c151e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_Flow_SignoffStatus xmlns="98bd0af6-6791-4a26-a7f9-35089e1c151e" xsi:nil="true"/>
  </documentManagement>
</p:properties>
</file>

<file path=customXml/itemProps1.xml><?xml version="1.0" encoding="utf-8"?>
<ds:datastoreItem xmlns:ds="http://schemas.openxmlformats.org/officeDocument/2006/customXml" ds:itemID="{7B9A0642-4632-44E7-8C25-CBDBABAC50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143CBF-345D-4FC7-829A-7E284BB35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21ece0-e1a6-4f4b-9896-831d7900e9a0"/>
    <ds:schemaRef ds:uri="98bd0af6-6791-4a26-a7f9-35089e1c1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FB211-EACC-48B9-A35A-0C09A42A3E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34C6E2-5BA4-4051-9FC0-C1280E32F43F}">
  <ds:schemaRefs>
    <ds:schemaRef ds:uri="http://schemas.microsoft.com/office/2006/metadata/properties"/>
    <ds:schemaRef ds:uri="http://schemas.microsoft.com/office/infopath/2007/PartnerControls"/>
    <ds:schemaRef ds:uri="0f21ece0-e1a6-4f4b-9896-831d7900e9a0"/>
    <ds:schemaRef ds:uri="98bd0af6-6791-4a26-a7f9-35089e1c151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 Boislard</dc:creator>
  <cp:keywords/>
  <dc:description/>
  <cp:lastModifiedBy>Marie-Claude Du Cap</cp:lastModifiedBy>
  <cp:revision>4</cp:revision>
  <dcterms:created xsi:type="dcterms:W3CDTF">2023-10-04T23:41:00Z</dcterms:created>
  <dcterms:modified xsi:type="dcterms:W3CDTF">2023-10-04T23:43:00Z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0x010100BC33FBA704BEFD44A42BCD3A40B703C7</vt:lpwstr>
  </property>
  <property fmtid="{D5CDD505-2E9C-101B-9397-08002B2CF9AE}" pid="3" name="MediaServiceImageTags">
    <vt:lpwstr/>
  </property>
</Properties>
</file>